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E8D7C5" w14:textId="77777777" w:rsidR="002607AB" w:rsidRPr="00DE26FC" w:rsidRDefault="002607AB" w:rsidP="00DE26FC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4"/>
          <w:szCs w:val="34"/>
          <w:rtl/>
          <w:lang w:bidi="ar-EG"/>
        </w:rPr>
      </w:pPr>
      <w:r w:rsidRPr="00DE26FC">
        <w:rPr>
          <w:rFonts w:asciiTheme="majorBidi" w:hAnsiTheme="majorBidi" w:cstheme="majorBidi"/>
          <w:b/>
          <w:bCs/>
          <w:sz w:val="34"/>
          <w:szCs w:val="34"/>
        </w:rPr>
        <w:t xml:space="preserve">Significance </w:t>
      </w:r>
      <w:proofErr w:type="gramStart"/>
      <w:r w:rsidRPr="00DE26FC">
        <w:rPr>
          <w:rFonts w:asciiTheme="majorBidi" w:hAnsiTheme="majorBidi" w:cstheme="majorBidi"/>
          <w:b/>
          <w:bCs/>
          <w:sz w:val="34"/>
          <w:szCs w:val="34"/>
        </w:rPr>
        <w:t>Of</w:t>
      </w:r>
      <w:proofErr w:type="gramEnd"/>
      <w:r w:rsidRPr="00DE26FC">
        <w:rPr>
          <w:rFonts w:asciiTheme="majorBidi" w:hAnsiTheme="majorBidi" w:cstheme="majorBidi"/>
          <w:b/>
          <w:bCs/>
          <w:sz w:val="34"/>
          <w:szCs w:val="34"/>
        </w:rPr>
        <w:t xml:space="preserve"> TDO2 And FOXP3 Expression In Renal Cell Carcinoma</w:t>
      </w:r>
    </w:p>
    <w:p w14:paraId="7DAA56E3" w14:textId="228E5F86" w:rsidR="002607AB" w:rsidRPr="00DE26FC" w:rsidRDefault="002607AB" w:rsidP="00DE26FC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34"/>
          <w:szCs w:val="34"/>
          <w:rtl/>
          <w:lang w:bidi="ar-EG"/>
        </w:rPr>
      </w:pPr>
      <w:proofErr w:type="gramStart"/>
      <w:r w:rsidRPr="00DE26FC">
        <w:rPr>
          <w:rFonts w:asciiTheme="majorBidi" w:hAnsiTheme="majorBidi" w:cstheme="majorBidi"/>
          <w:b/>
          <w:bCs/>
          <w:sz w:val="34"/>
          <w:szCs w:val="34"/>
        </w:rPr>
        <w:t>(An immunohistochemical study).</w:t>
      </w:r>
      <w:proofErr w:type="gramEnd"/>
    </w:p>
    <w:p w14:paraId="08138410" w14:textId="36CDC1B0" w:rsidR="00E47DAE" w:rsidRPr="00F02E6B" w:rsidRDefault="00E47DAE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>Abstract</w:t>
      </w:r>
    </w:p>
    <w:p w14:paraId="61069660" w14:textId="67245E4D" w:rsidR="000F640B" w:rsidRPr="00330A7E" w:rsidRDefault="00E47DAE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>Background:</w:t>
      </w:r>
      <w:r w:rsidR="005144A0" w:rsidRPr="00F02E6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DF39B3" w:rsidRPr="00DF39B3">
        <w:rPr>
          <w:rFonts w:asciiTheme="majorBidi" w:hAnsiTheme="majorBidi" w:cstheme="majorBidi"/>
          <w:sz w:val="24"/>
          <w:szCs w:val="24"/>
        </w:rPr>
        <w:t>Renal cell carcinoma (RCC) is the most aggressive form of genitourinary mali</w:t>
      </w:r>
      <w:bookmarkStart w:id="0" w:name="_GoBack"/>
      <w:bookmarkEnd w:id="0"/>
      <w:r w:rsidR="00DF39B3" w:rsidRPr="00DF39B3">
        <w:rPr>
          <w:rFonts w:asciiTheme="majorBidi" w:hAnsiTheme="majorBidi" w:cstheme="majorBidi"/>
          <w:sz w:val="24"/>
          <w:szCs w:val="24"/>
        </w:rPr>
        <w:t>gnancy. Tryptophan 2, 3-dioxygenase (TDO2) is the primary enzyme that catalyzes tryptophan to kynurenine.</w:t>
      </w:r>
      <w:r w:rsidR="00234D72" w:rsidRPr="00234D72">
        <w:rPr>
          <w:rFonts w:asciiTheme="majorBidi" w:hAnsiTheme="majorBidi" w:cstheme="majorBidi"/>
          <w:sz w:val="24"/>
          <w:szCs w:val="24"/>
        </w:rPr>
        <w:t xml:space="preserve"> TDO2 is overexpressed in a variety of ma</w:t>
      </w:r>
      <w:r w:rsidR="009449D9">
        <w:rPr>
          <w:rFonts w:asciiTheme="majorBidi" w:hAnsiTheme="majorBidi" w:cstheme="majorBidi"/>
          <w:sz w:val="24"/>
          <w:szCs w:val="24"/>
        </w:rPr>
        <w:t xml:space="preserve">lignancies. </w:t>
      </w:r>
      <w:proofErr w:type="spellStart"/>
      <w:r w:rsidR="009449D9">
        <w:rPr>
          <w:rFonts w:asciiTheme="majorBidi" w:hAnsiTheme="majorBidi" w:cstheme="majorBidi"/>
          <w:sz w:val="24"/>
          <w:szCs w:val="24"/>
        </w:rPr>
        <w:t>F</w:t>
      </w:r>
      <w:r w:rsidR="00234D72" w:rsidRPr="00234D72">
        <w:rPr>
          <w:rFonts w:asciiTheme="majorBidi" w:hAnsiTheme="majorBidi" w:cstheme="majorBidi"/>
          <w:sz w:val="24"/>
          <w:szCs w:val="24"/>
        </w:rPr>
        <w:t>orkhead</w:t>
      </w:r>
      <w:proofErr w:type="spellEnd"/>
      <w:r w:rsidR="00234D72" w:rsidRPr="00234D72">
        <w:rPr>
          <w:rFonts w:asciiTheme="majorBidi" w:hAnsiTheme="majorBidi" w:cstheme="majorBidi"/>
          <w:sz w:val="24"/>
          <w:szCs w:val="24"/>
        </w:rPr>
        <w:t xml:space="preserve"> box protein 3 (FOXP3) serves as a master regulator</w:t>
      </w:r>
      <w:r w:rsidR="009449D9">
        <w:rPr>
          <w:rFonts w:asciiTheme="majorBidi" w:hAnsiTheme="majorBidi" w:cstheme="majorBidi"/>
          <w:sz w:val="24"/>
          <w:szCs w:val="24"/>
        </w:rPr>
        <w:t xml:space="preserve"> in </w:t>
      </w:r>
      <w:r w:rsidR="009449D9" w:rsidRPr="00234D72">
        <w:rPr>
          <w:rFonts w:asciiTheme="majorBidi" w:hAnsiTheme="majorBidi" w:cstheme="majorBidi"/>
          <w:sz w:val="24"/>
          <w:szCs w:val="24"/>
        </w:rPr>
        <w:t>maturation of regulatory T cells (</w:t>
      </w:r>
      <w:proofErr w:type="spellStart"/>
      <w:r w:rsidR="009449D9" w:rsidRPr="00234D72">
        <w:rPr>
          <w:rFonts w:asciiTheme="majorBidi" w:hAnsiTheme="majorBidi" w:cstheme="majorBidi"/>
          <w:sz w:val="24"/>
          <w:szCs w:val="24"/>
        </w:rPr>
        <w:t>Treg</w:t>
      </w:r>
      <w:proofErr w:type="spellEnd"/>
      <w:r w:rsidR="009449D9" w:rsidRPr="00234D72">
        <w:rPr>
          <w:rFonts w:asciiTheme="majorBidi" w:hAnsiTheme="majorBidi" w:cstheme="majorBidi"/>
          <w:sz w:val="24"/>
          <w:szCs w:val="24"/>
        </w:rPr>
        <w:t>)</w:t>
      </w:r>
      <w:r w:rsidR="00234D72">
        <w:rPr>
          <w:rFonts w:asciiTheme="majorBidi" w:hAnsiTheme="majorBidi" w:cstheme="majorBidi"/>
          <w:sz w:val="24"/>
          <w:szCs w:val="24"/>
        </w:rPr>
        <w:t xml:space="preserve">, </w:t>
      </w:r>
      <w:r w:rsidR="006320EA">
        <w:rPr>
          <w:rFonts w:asciiTheme="majorBidi" w:hAnsiTheme="majorBidi" w:cstheme="majorBidi"/>
          <w:sz w:val="24"/>
          <w:szCs w:val="24"/>
        </w:rPr>
        <w:t>but recently its expression</w:t>
      </w:r>
      <w:r w:rsidR="001E3E80">
        <w:rPr>
          <w:rFonts w:asciiTheme="majorBidi" w:hAnsiTheme="majorBidi" w:cstheme="majorBidi"/>
          <w:sz w:val="24"/>
          <w:szCs w:val="24"/>
        </w:rPr>
        <w:t xml:space="preserve"> found in cancer cells.</w:t>
      </w:r>
      <w:r w:rsidR="00C76468">
        <w:rPr>
          <w:rFonts w:asciiTheme="majorBidi" w:hAnsiTheme="majorBidi" w:cstheme="majorBidi"/>
          <w:sz w:val="24"/>
          <w:szCs w:val="24"/>
        </w:rPr>
        <w:t xml:space="preserve"> </w:t>
      </w:r>
      <w:r w:rsidR="0060379C" w:rsidRPr="00F02E6B">
        <w:rPr>
          <w:rFonts w:asciiTheme="majorBidi" w:hAnsiTheme="majorBidi" w:cstheme="majorBidi"/>
          <w:b/>
          <w:bCs/>
          <w:sz w:val="24"/>
          <w:szCs w:val="24"/>
        </w:rPr>
        <w:t>Aim:</w:t>
      </w:r>
      <w:r w:rsidR="006E01F9"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E4258">
        <w:rPr>
          <w:rFonts w:asciiTheme="majorBidi" w:hAnsiTheme="majorBidi" w:cstheme="majorBidi"/>
          <w:sz w:val="24"/>
          <w:szCs w:val="24"/>
        </w:rPr>
        <w:t>To elucidate</w:t>
      </w:r>
      <w:r w:rsidR="005E7A21" w:rsidRPr="005E7A21">
        <w:rPr>
          <w:rFonts w:asciiTheme="majorBidi" w:hAnsiTheme="majorBidi" w:cstheme="majorBidi"/>
          <w:sz w:val="24"/>
          <w:szCs w:val="24"/>
        </w:rPr>
        <w:t xml:space="preserve"> </w:t>
      </w:r>
      <w:r w:rsidR="007E4258">
        <w:rPr>
          <w:rFonts w:asciiTheme="majorBidi" w:hAnsiTheme="majorBidi" w:cstheme="majorBidi"/>
          <w:sz w:val="24"/>
          <w:szCs w:val="24"/>
        </w:rPr>
        <w:t>value</w:t>
      </w:r>
      <w:r w:rsidR="005E7A21" w:rsidRPr="005E7A21">
        <w:rPr>
          <w:rFonts w:asciiTheme="majorBidi" w:hAnsiTheme="majorBidi" w:cstheme="majorBidi"/>
          <w:sz w:val="24"/>
          <w:szCs w:val="24"/>
        </w:rPr>
        <w:t xml:space="preserve"> of FOXP3 and TDO2 expression in RCC.</w:t>
      </w:r>
      <w:r w:rsidR="003F609E">
        <w:rPr>
          <w:rFonts w:asciiTheme="majorBidi" w:hAnsiTheme="majorBidi" w:cstheme="majorBidi"/>
          <w:sz w:val="24"/>
          <w:szCs w:val="24"/>
        </w:rPr>
        <w:t xml:space="preserve"> </w:t>
      </w:r>
      <w:r w:rsidR="00B4523D" w:rsidRPr="00B4523D">
        <w:rPr>
          <w:rFonts w:asciiTheme="majorBidi" w:hAnsiTheme="majorBidi" w:cstheme="majorBidi"/>
          <w:b/>
          <w:bCs/>
          <w:sz w:val="24"/>
          <w:szCs w:val="24"/>
        </w:rPr>
        <w:t xml:space="preserve">Materials and </w:t>
      </w:r>
      <w:r w:rsidR="003536C5" w:rsidRPr="00F02E6B">
        <w:rPr>
          <w:rFonts w:asciiTheme="majorBidi" w:hAnsiTheme="majorBidi" w:cstheme="majorBidi"/>
          <w:b/>
          <w:bCs/>
          <w:sz w:val="24"/>
          <w:szCs w:val="24"/>
        </w:rPr>
        <w:t>Methods:</w:t>
      </w:r>
      <w:r w:rsidR="007E0724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F39B3" w:rsidRPr="00DF39B3">
        <w:rPr>
          <w:rFonts w:asciiTheme="majorBidi" w:hAnsiTheme="majorBidi" w:cstheme="majorBidi"/>
          <w:sz w:val="24"/>
          <w:szCs w:val="24"/>
        </w:rPr>
        <w:t xml:space="preserve">In this </w:t>
      </w:r>
      <w:r w:rsidR="007E4258">
        <w:rPr>
          <w:rFonts w:asciiTheme="majorBidi" w:hAnsiTheme="majorBidi" w:cstheme="majorBidi"/>
          <w:sz w:val="24"/>
          <w:szCs w:val="24"/>
        </w:rPr>
        <w:t>retrospective study, 66</w:t>
      </w:r>
      <w:r w:rsidR="00DF39B3" w:rsidRPr="00DF39B3">
        <w:rPr>
          <w:rFonts w:asciiTheme="majorBidi" w:hAnsiTheme="majorBidi" w:cstheme="majorBidi"/>
          <w:sz w:val="24"/>
          <w:szCs w:val="24"/>
        </w:rPr>
        <w:t xml:space="preserve"> renal cell carcinomas and 10 cases of non-neoplas</w:t>
      </w:r>
      <w:r w:rsidR="003F44E6">
        <w:rPr>
          <w:rFonts w:asciiTheme="majorBidi" w:hAnsiTheme="majorBidi" w:cstheme="majorBidi"/>
          <w:sz w:val="24"/>
          <w:szCs w:val="24"/>
        </w:rPr>
        <w:t>tic renal tissue</w:t>
      </w:r>
      <w:r w:rsidR="006911E2">
        <w:rPr>
          <w:rFonts w:asciiTheme="majorBidi" w:hAnsiTheme="majorBidi" w:cstheme="majorBidi"/>
          <w:sz w:val="24"/>
          <w:szCs w:val="24"/>
        </w:rPr>
        <w:t>-</w:t>
      </w:r>
      <w:r w:rsidR="003F44E6">
        <w:rPr>
          <w:rFonts w:asciiTheme="majorBidi" w:hAnsiTheme="majorBidi" w:cstheme="majorBidi"/>
          <w:sz w:val="24"/>
          <w:szCs w:val="24"/>
        </w:rPr>
        <w:t xml:space="preserve"> were examined. </w:t>
      </w:r>
      <w:r w:rsidR="005E7A21" w:rsidRPr="005E7A21">
        <w:rPr>
          <w:rFonts w:ascii="Times New Roman+FPEF" w:hAnsi="Times New Roman+FPEF" w:cs="Times New Roman+FPEF"/>
          <w:sz w:val="24"/>
          <w:szCs w:val="24"/>
        </w:rPr>
        <w:t xml:space="preserve">TDO2 and FOXP3 </w:t>
      </w:r>
      <w:proofErr w:type="spellStart"/>
      <w:r w:rsidR="003F44E6">
        <w:rPr>
          <w:rFonts w:ascii="Times New Roman+FPEF" w:hAnsi="Times New Roman+FPEF" w:cs="Times New Roman+FPEF"/>
          <w:sz w:val="24"/>
          <w:szCs w:val="24"/>
        </w:rPr>
        <w:t>i</w:t>
      </w:r>
      <w:r w:rsidR="003F44E6" w:rsidRPr="005E7A21">
        <w:rPr>
          <w:rFonts w:ascii="Times New Roman+FPEF" w:hAnsi="Times New Roman+FPEF" w:cs="Times New Roman+FPEF"/>
          <w:sz w:val="24"/>
          <w:szCs w:val="24"/>
        </w:rPr>
        <w:t>mmunohistochemical</w:t>
      </w:r>
      <w:proofErr w:type="spellEnd"/>
      <w:r w:rsidR="003F44E6" w:rsidRPr="005E7A21">
        <w:rPr>
          <w:rFonts w:ascii="Times New Roman+FPEF" w:hAnsi="Times New Roman+FPEF" w:cs="Times New Roman+FPEF"/>
          <w:sz w:val="24"/>
          <w:szCs w:val="24"/>
        </w:rPr>
        <w:t xml:space="preserve"> staining </w:t>
      </w:r>
      <w:r w:rsidR="005E7A21" w:rsidRPr="005E7A21">
        <w:rPr>
          <w:rFonts w:ascii="Times New Roman+FPEF" w:hAnsi="Times New Roman+FPEF" w:cs="Times New Roman+FPEF"/>
          <w:sz w:val="24"/>
          <w:szCs w:val="24"/>
        </w:rPr>
        <w:t xml:space="preserve">was </w:t>
      </w:r>
      <w:proofErr w:type="gramStart"/>
      <w:r w:rsidR="00012776" w:rsidRPr="005E7A21">
        <w:rPr>
          <w:rFonts w:ascii="Times New Roman+FPEF" w:hAnsi="Times New Roman+FPEF" w:cs="Times New Roman+FPEF"/>
          <w:sz w:val="24"/>
          <w:szCs w:val="24"/>
        </w:rPr>
        <w:t>conducted</w:t>
      </w:r>
      <w:r w:rsidR="001C32F2">
        <w:rPr>
          <w:rFonts w:ascii="Times New Roman+FPEF" w:hAnsi="Times New Roman+FPEF" w:cs="Times New Roman+FPEF"/>
          <w:sz w:val="24"/>
          <w:szCs w:val="24"/>
        </w:rPr>
        <w:t>,</w:t>
      </w:r>
      <w:proofErr w:type="gramEnd"/>
      <w:r w:rsidR="001C32F2">
        <w:rPr>
          <w:rFonts w:ascii="Times New Roman+FPEF" w:hAnsi="Times New Roman+FPEF" w:cs="Times New Roman+FPEF"/>
          <w:sz w:val="24"/>
          <w:szCs w:val="24"/>
        </w:rPr>
        <w:t xml:space="preserve"> </w:t>
      </w:r>
      <w:r w:rsidR="005E7A21" w:rsidRPr="005E7A21">
        <w:rPr>
          <w:rFonts w:ascii="Times New Roman+FPEF" w:hAnsi="Times New Roman+FPEF" w:cs="Times New Roman+FPEF"/>
          <w:sz w:val="24"/>
          <w:szCs w:val="24"/>
        </w:rPr>
        <w:t>evaluated for each case</w:t>
      </w:r>
      <w:r w:rsidR="001C32F2">
        <w:rPr>
          <w:rFonts w:ascii="Times New Roman+FPEF" w:hAnsi="Times New Roman+FPEF" w:cs="Times New Roman+FPEF"/>
          <w:sz w:val="24"/>
          <w:szCs w:val="24"/>
        </w:rPr>
        <w:t xml:space="preserve"> </w:t>
      </w:r>
      <w:r w:rsidR="004309A6" w:rsidRPr="00012776">
        <w:rPr>
          <w:rFonts w:ascii="Times New Roman+FPEF" w:hAnsi="Times New Roman+FPEF" w:cs="Times New Roman+FPEF"/>
          <w:color w:val="000000" w:themeColor="text1"/>
          <w:sz w:val="24"/>
          <w:szCs w:val="24"/>
        </w:rPr>
        <w:t>and correlated with clinic-pathological findings</w:t>
      </w:r>
      <w:r w:rsidR="005E7A21" w:rsidRPr="004309A6">
        <w:rPr>
          <w:rFonts w:ascii="Times New Roman+FPEF" w:hAnsi="Times New Roman+FPEF" w:cs="Times New Roman+FPEF"/>
          <w:color w:val="FF0000"/>
          <w:sz w:val="24"/>
          <w:szCs w:val="24"/>
        </w:rPr>
        <w:t xml:space="preserve">. </w:t>
      </w:r>
      <w:r w:rsidR="00486631" w:rsidRPr="00F02E6B">
        <w:rPr>
          <w:rFonts w:asciiTheme="majorBidi" w:hAnsiTheme="majorBidi" w:cstheme="majorBidi"/>
          <w:b/>
          <w:bCs/>
          <w:sz w:val="24"/>
          <w:szCs w:val="24"/>
        </w:rPr>
        <w:t>Results:</w:t>
      </w:r>
      <w:r w:rsidR="00E71928"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E7A21" w:rsidRPr="005E7A21">
        <w:rPr>
          <w:rFonts w:asciiTheme="majorBidi" w:eastAsia="Times New Roman" w:hAnsiTheme="majorBidi" w:cstheme="majorBidi"/>
          <w:sz w:val="24"/>
          <w:szCs w:val="24"/>
        </w:rPr>
        <w:t>Significant statistical correlations were observed between TDO2 expression and grade, size, renal sinus invasion, nodal metastasis, and stage</w:t>
      </w:r>
      <w:r w:rsidR="005E7A21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ED5842">
        <w:rPr>
          <w:rFonts w:asciiTheme="majorBidi" w:eastAsia="Times New Roman" w:hAnsiTheme="majorBidi" w:cstheme="majorBidi"/>
          <w:sz w:val="24"/>
          <w:szCs w:val="24"/>
        </w:rPr>
        <w:t>(P</w:t>
      </w:r>
      <w:r w:rsidR="00ED5842" w:rsidRPr="00170314">
        <w:rPr>
          <w:rFonts w:asciiTheme="majorBidi" w:eastAsia="Times New Roman" w:hAnsiTheme="majorBidi" w:cstheme="majorBidi"/>
          <w:sz w:val="24"/>
          <w:szCs w:val="24"/>
        </w:rPr>
        <w:t>= 0.03</w:t>
      </w:r>
      <w:r w:rsidR="00ED5842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ED5842" w:rsidRPr="00170314">
        <w:rPr>
          <w:rFonts w:asciiTheme="majorBidi" w:eastAsia="Times New Roman" w:hAnsiTheme="majorBidi" w:cstheme="majorBidi"/>
          <w:sz w:val="24"/>
          <w:szCs w:val="24"/>
        </w:rPr>
        <w:t>0.0001</w:t>
      </w:r>
      <w:r w:rsidR="00ED5842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ED5842" w:rsidRPr="00170314">
        <w:rPr>
          <w:rFonts w:asciiTheme="majorBidi" w:eastAsia="Times New Roman" w:hAnsiTheme="majorBidi" w:cstheme="majorBidi"/>
          <w:sz w:val="24"/>
          <w:szCs w:val="24"/>
        </w:rPr>
        <w:t>0.005</w:t>
      </w:r>
      <w:r w:rsidR="00ED5842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ED5842" w:rsidRPr="00170314">
        <w:rPr>
          <w:rFonts w:asciiTheme="majorBidi" w:eastAsia="Times New Roman" w:hAnsiTheme="majorBidi" w:cstheme="majorBidi"/>
          <w:sz w:val="24"/>
          <w:szCs w:val="24"/>
        </w:rPr>
        <w:t>0.018</w:t>
      </w:r>
      <w:r w:rsidR="00ED5842">
        <w:rPr>
          <w:rFonts w:asciiTheme="majorBidi" w:eastAsia="Times New Roman" w:hAnsiTheme="majorBidi" w:cstheme="majorBidi"/>
          <w:sz w:val="24"/>
          <w:szCs w:val="24"/>
        </w:rPr>
        <w:t xml:space="preserve"> and</w:t>
      </w:r>
      <w:r w:rsidR="00ED5842" w:rsidRPr="00170314">
        <w:rPr>
          <w:rFonts w:asciiTheme="majorBidi" w:eastAsia="Times New Roman" w:hAnsiTheme="majorBidi" w:cstheme="majorBidi"/>
          <w:sz w:val="24"/>
          <w:szCs w:val="24"/>
        </w:rPr>
        <w:t xml:space="preserve"> 0.0001</w:t>
      </w:r>
      <w:r w:rsidR="00171C5F">
        <w:rPr>
          <w:rFonts w:asciiTheme="majorBidi" w:eastAsia="Times New Roman" w:hAnsiTheme="majorBidi" w:cstheme="majorBidi"/>
          <w:sz w:val="24"/>
          <w:szCs w:val="24"/>
        </w:rPr>
        <w:t xml:space="preserve"> respectively).</w:t>
      </w:r>
      <w:r w:rsidR="00ED584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71C5F">
        <w:rPr>
          <w:rFonts w:asciiTheme="majorBidi" w:eastAsia="Times New Roman" w:hAnsiTheme="majorBidi" w:cstheme="majorBidi"/>
          <w:sz w:val="24"/>
          <w:szCs w:val="24"/>
        </w:rPr>
        <w:t>T</w:t>
      </w:r>
      <w:r w:rsidR="004E2BC8">
        <w:rPr>
          <w:rFonts w:asciiTheme="majorBidi" w:eastAsia="Times New Roman" w:hAnsiTheme="majorBidi" w:cstheme="majorBidi"/>
          <w:sz w:val="24"/>
          <w:szCs w:val="24"/>
        </w:rPr>
        <w:t xml:space="preserve">umor 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FOXP3 </w:t>
      </w:r>
      <w:r w:rsidR="0033102D" w:rsidRPr="00DF39B3">
        <w:rPr>
          <w:rFonts w:asciiTheme="majorBidi" w:eastAsia="Times New Roman" w:hAnsiTheme="majorBidi" w:cstheme="majorBidi"/>
          <w:sz w:val="24"/>
          <w:szCs w:val="24"/>
        </w:rPr>
        <w:t xml:space="preserve">expression </w:t>
      </w:r>
      <w:r w:rsidR="004E2BC8">
        <w:rPr>
          <w:rFonts w:asciiTheme="majorBidi" w:eastAsia="Times New Roman" w:hAnsiTheme="majorBidi" w:cstheme="majorBidi"/>
          <w:sz w:val="24"/>
          <w:szCs w:val="24"/>
        </w:rPr>
        <w:t>and</w:t>
      </w:r>
      <w:r w:rsidR="004E2BC8" w:rsidRPr="004E2BC8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4E2BC8" w:rsidRPr="00DF39B3">
        <w:rPr>
          <w:rFonts w:asciiTheme="majorBidi" w:eastAsia="Times New Roman" w:hAnsiTheme="majorBidi" w:cstheme="majorBidi"/>
          <w:sz w:val="24"/>
          <w:szCs w:val="24"/>
        </w:rPr>
        <w:t>grade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>, renal sinus invasion, renal venous thrombosis, lymph node metastasis, and stage</w:t>
      </w:r>
      <w:r w:rsidR="006911E2">
        <w:rPr>
          <w:rFonts w:asciiTheme="majorBidi" w:eastAsia="Times New Roman" w:hAnsiTheme="majorBidi" w:cstheme="majorBidi"/>
          <w:sz w:val="24"/>
          <w:szCs w:val="24"/>
        </w:rPr>
        <w:t>-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were significantly </w:t>
      </w:r>
      <w:r w:rsidR="0033102D" w:rsidRPr="00DF39B3">
        <w:rPr>
          <w:rFonts w:asciiTheme="majorBidi" w:eastAsia="Times New Roman" w:hAnsiTheme="majorBidi" w:cstheme="majorBidi"/>
          <w:sz w:val="24"/>
          <w:szCs w:val="24"/>
        </w:rPr>
        <w:t>associated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(P= 0.0001, 0.0001, 0.003, 0.001, and 0.000</w:t>
      </w:r>
      <w:r w:rsidR="008C63DE">
        <w:rPr>
          <w:rFonts w:asciiTheme="majorBidi" w:eastAsia="Times New Roman" w:hAnsiTheme="majorBidi" w:cstheme="majorBidi"/>
          <w:sz w:val="24"/>
          <w:szCs w:val="24"/>
        </w:rPr>
        <w:t>1, respectively). T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he relationship between FOXP3+ </w:t>
      </w:r>
      <w:proofErr w:type="spellStart"/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>Treg</w:t>
      </w:r>
      <w:proofErr w:type="spellEnd"/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and grade, size, capsular invasion, renal sinus invasion, and stage</w:t>
      </w:r>
      <w:r w:rsidR="006911E2">
        <w:rPr>
          <w:rFonts w:asciiTheme="majorBidi" w:eastAsia="Times New Roman" w:hAnsiTheme="majorBidi" w:cstheme="majorBidi"/>
          <w:sz w:val="24"/>
          <w:szCs w:val="24"/>
        </w:rPr>
        <w:t>-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was significant (P= 0.0001, 0.034, 0.023, 0.033, and 0.002, respec</w:t>
      </w:r>
      <w:r w:rsidR="002C0262">
        <w:rPr>
          <w:rFonts w:asciiTheme="majorBidi" w:eastAsia="Times New Roman" w:hAnsiTheme="majorBidi" w:cstheme="majorBidi"/>
          <w:sz w:val="24"/>
          <w:szCs w:val="24"/>
        </w:rPr>
        <w:t>tively)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>.</w:t>
      </w:r>
      <w:r w:rsidR="00121499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C0262">
        <w:rPr>
          <w:rFonts w:asciiTheme="majorBidi" w:eastAsia="Times New Roman" w:hAnsiTheme="majorBidi" w:cstheme="majorBidi"/>
          <w:sz w:val="24"/>
          <w:szCs w:val="24"/>
        </w:rPr>
        <w:t>T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he statistical correlations between </w:t>
      </w:r>
      <w:r w:rsidR="00125385"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="00125385" w:rsidRPr="00DF39B3">
        <w:rPr>
          <w:rFonts w:asciiTheme="majorBidi" w:eastAsia="Times New Roman" w:hAnsiTheme="majorBidi" w:cstheme="majorBidi"/>
          <w:sz w:val="24"/>
          <w:szCs w:val="24"/>
        </w:rPr>
        <w:t xml:space="preserve">expression </w:t>
      </w:r>
      <w:r w:rsidR="00125385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TDO2 and </w:t>
      </w:r>
      <w:r w:rsidR="00125385">
        <w:rPr>
          <w:rFonts w:asciiTheme="majorBidi" w:eastAsia="Times New Roman" w:hAnsiTheme="majorBidi" w:cstheme="majorBidi"/>
          <w:sz w:val="24"/>
          <w:szCs w:val="24"/>
        </w:rPr>
        <w:t>tumor FOXP3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and FOXP3+Treg, as well as </w:t>
      </w:r>
      <w:r w:rsidR="0033102D">
        <w:rPr>
          <w:rFonts w:asciiTheme="majorBidi" w:eastAsia="Times New Roman" w:hAnsiTheme="majorBidi" w:cstheme="majorBidi"/>
          <w:sz w:val="24"/>
          <w:szCs w:val="24"/>
        </w:rPr>
        <w:t>among</w:t>
      </w:r>
      <w:r w:rsidR="00125385">
        <w:rPr>
          <w:rFonts w:asciiTheme="majorBidi" w:eastAsia="Times New Roman" w:hAnsiTheme="majorBidi" w:cstheme="majorBidi"/>
          <w:sz w:val="24"/>
          <w:szCs w:val="24"/>
        </w:rPr>
        <w:t xml:space="preserve"> the </w:t>
      </w:r>
      <w:r w:rsidR="009C19FF" w:rsidRPr="00DF39B3">
        <w:rPr>
          <w:rFonts w:asciiTheme="majorBidi" w:eastAsia="Times New Roman" w:hAnsiTheme="majorBidi" w:cstheme="majorBidi"/>
          <w:sz w:val="24"/>
          <w:szCs w:val="24"/>
        </w:rPr>
        <w:t xml:space="preserve">expression </w:t>
      </w:r>
      <w:r w:rsidR="009C19FF"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="00125385">
        <w:rPr>
          <w:rFonts w:asciiTheme="majorBidi" w:eastAsia="Times New Roman" w:hAnsiTheme="majorBidi" w:cstheme="majorBidi"/>
          <w:sz w:val="24"/>
          <w:szCs w:val="24"/>
        </w:rPr>
        <w:t xml:space="preserve">tumor 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>FOXP3 and FOXP3+Treg</w:t>
      </w:r>
      <w:r w:rsidR="006911E2">
        <w:rPr>
          <w:rFonts w:asciiTheme="majorBidi" w:eastAsia="Times New Roman" w:hAnsiTheme="majorBidi" w:cstheme="majorBidi"/>
          <w:sz w:val="24"/>
          <w:szCs w:val="24"/>
        </w:rPr>
        <w:t>-</w:t>
      </w:r>
      <w:r w:rsidR="00DF39B3" w:rsidRPr="00DF39B3">
        <w:rPr>
          <w:rFonts w:asciiTheme="majorBidi" w:eastAsia="Times New Roman" w:hAnsiTheme="majorBidi" w:cstheme="majorBidi"/>
          <w:sz w:val="24"/>
          <w:szCs w:val="24"/>
        </w:rPr>
        <w:t xml:space="preserve"> were highly significant (P value &lt; 0.01). </w:t>
      </w:r>
      <w:r w:rsidR="000F640B" w:rsidRPr="00F02E6B">
        <w:rPr>
          <w:rFonts w:asciiTheme="majorBidi" w:hAnsiTheme="majorBidi" w:cstheme="majorBidi"/>
          <w:b/>
          <w:bCs/>
          <w:sz w:val="24"/>
          <w:szCs w:val="24"/>
        </w:rPr>
        <w:t>Conclusion:</w:t>
      </w:r>
      <w:r w:rsidR="009A0459"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E10FC2">
        <w:rPr>
          <w:rFonts w:asciiTheme="majorBidi" w:hAnsiTheme="majorBidi" w:cstheme="majorBidi"/>
          <w:sz w:val="24"/>
          <w:szCs w:val="24"/>
        </w:rPr>
        <w:t xml:space="preserve">TDO2 and FOXP3 </w:t>
      </w:r>
      <w:r w:rsidR="00E10FC2" w:rsidRPr="00E10FC2">
        <w:rPr>
          <w:rFonts w:asciiTheme="majorBidi" w:hAnsiTheme="majorBidi" w:cstheme="majorBidi"/>
          <w:sz w:val="24"/>
          <w:szCs w:val="24"/>
        </w:rPr>
        <w:t xml:space="preserve">may have role in </w:t>
      </w:r>
      <w:r w:rsidR="00E10FC2">
        <w:rPr>
          <w:rFonts w:asciiTheme="majorBidi" w:hAnsiTheme="majorBidi" w:cstheme="majorBidi"/>
          <w:sz w:val="24"/>
          <w:szCs w:val="24"/>
        </w:rPr>
        <w:t>tumorigenesis and progression</w:t>
      </w:r>
      <w:r w:rsidR="00E10FC2" w:rsidRPr="00E10FC2">
        <w:rPr>
          <w:rFonts w:asciiTheme="majorBidi" w:hAnsiTheme="majorBidi" w:cstheme="majorBidi"/>
          <w:sz w:val="24"/>
          <w:szCs w:val="24"/>
        </w:rPr>
        <w:t xml:space="preserve"> of RC</w:t>
      </w:r>
      <w:r w:rsidR="00306744">
        <w:rPr>
          <w:rFonts w:asciiTheme="majorBidi" w:hAnsiTheme="majorBidi" w:cstheme="majorBidi"/>
          <w:sz w:val="24"/>
          <w:szCs w:val="24"/>
        </w:rPr>
        <w:t>C and could be potential markers for targeted therapy.</w:t>
      </w:r>
    </w:p>
    <w:p w14:paraId="0BC4BFA7" w14:textId="3AA9DE84" w:rsidR="0039458D" w:rsidRPr="00F02E6B" w:rsidRDefault="0039458D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Key words: </w:t>
      </w:r>
      <w:bookmarkStart w:id="1" w:name="_Hlk169986039"/>
      <w:r w:rsidRPr="00F02E6B">
        <w:rPr>
          <w:rFonts w:asciiTheme="majorBidi" w:hAnsiTheme="majorBidi" w:cstheme="majorBidi"/>
          <w:sz w:val="24"/>
          <w:szCs w:val="24"/>
        </w:rPr>
        <w:t xml:space="preserve">Renal cell carcinoma, </w:t>
      </w:r>
      <w:r w:rsidR="00330A7E">
        <w:rPr>
          <w:rFonts w:asciiTheme="majorBidi" w:hAnsiTheme="majorBidi" w:cstheme="majorBidi"/>
          <w:sz w:val="24"/>
          <w:szCs w:val="24"/>
        </w:rPr>
        <w:t>TDO2</w:t>
      </w:r>
      <w:r w:rsidRPr="00F02E6B">
        <w:rPr>
          <w:rFonts w:asciiTheme="majorBidi" w:hAnsiTheme="majorBidi" w:cstheme="majorBidi"/>
          <w:sz w:val="24"/>
          <w:szCs w:val="24"/>
        </w:rPr>
        <w:t xml:space="preserve">, </w:t>
      </w:r>
      <w:r w:rsidR="00330A7E">
        <w:rPr>
          <w:rFonts w:asciiTheme="majorBidi" w:hAnsiTheme="majorBidi" w:cstheme="majorBidi"/>
          <w:sz w:val="24"/>
          <w:szCs w:val="24"/>
        </w:rPr>
        <w:t>FOXP3</w:t>
      </w:r>
      <w:r w:rsidR="002372A3" w:rsidRPr="00F02E6B">
        <w:rPr>
          <w:rFonts w:asciiTheme="majorBidi" w:hAnsiTheme="majorBidi" w:cstheme="majorBidi"/>
          <w:sz w:val="24"/>
          <w:szCs w:val="24"/>
        </w:rPr>
        <w:t>.</w:t>
      </w:r>
      <w:bookmarkEnd w:id="1"/>
    </w:p>
    <w:p w14:paraId="3BA1F40E" w14:textId="7D91D1EB" w:rsidR="0057587A" w:rsidRPr="006911E2" w:rsidRDefault="004361AE" w:rsidP="00012776">
      <w:pPr>
        <w:spacing w:before="120" w:after="120" w:line="360" w:lineRule="auto"/>
        <w:jc w:val="both"/>
        <w:rPr>
          <w:rFonts w:asciiTheme="majorBidi" w:hAnsiTheme="majorBidi" w:cstheme="majorBidi"/>
          <w:color w:val="00B050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Abbreviations</w:t>
      </w:r>
      <w:r w:rsidR="002372A3" w:rsidRPr="00544AB5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5B64AE" w:rsidRPr="00F2736A">
        <w:rPr>
          <w:rFonts w:asciiTheme="majorBidi" w:hAnsiTheme="majorBidi" w:cstheme="majorBidi"/>
          <w:sz w:val="24"/>
          <w:szCs w:val="24"/>
        </w:rPr>
        <w:t>Tryptophan 2, 3-dioxygenase (TDO2)</w:t>
      </w:r>
      <w:r w:rsidR="006911E2">
        <w:rPr>
          <w:rFonts w:asciiTheme="majorBidi" w:hAnsiTheme="majorBidi" w:cstheme="majorBidi"/>
          <w:sz w:val="24"/>
          <w:szCs w:val="24"/>
        </w:rPr>
        <w:t>;</w:t>
      </w:r>
      <w:r w:rsidR="009A0596" w:rsidRPr="00544AB5">
        <w:rPr>
          <w:rFonts w:asciiTheme="majorBidi" w:hAnsiTheme="majorBidi" w:cstheme="majorBidi"/>
          <w:sz w:val="24"/>
          <w:szCs w:val="24"/>
        </w:rPr>
        <w:t xml:space="preserve"> </w:t>
      </w:r>
      <w:proofErr w:type="spellStart"/>
      <w:r w:rsidR="005B64AE" w:rsidRPr="0055329F">
        <w:rPr>
          <w:rFonts w:asciiTheme="majorBidi" w:hAnsiTheme="majorBidi" w:cstheme="majorBidi"/>
          <w:sz w:val="24"/>
          <w:szCs w:val="24"/>
        </w:rPr>
        <w:t>Forkhead</w:t>
      </w:r>
      <w:proofErr w:type="spellEnd"/>
      <w:r w:rsidR="005B64AE" w:rsidRPr="0055329F">
        <w:rPr>
          <w:rFonts w:asciiTheme="majorBidi" w:hAnsiTheme="majorBidi" w:cstheme="majorBidi"/>
          <w:sz w:val="24"/>
          <w:szCs w:val="24"/>
        </w:rPr>
        <w:t xml:space="preserve"> box protein 3 (FOXP3)</w:t>
      </w:r>
      <w:r w:rsidR="006911E2">
        <w:rPr>
          <w:rFonts w:asciiTheme="majorBidi" w:hAnsiTheme="majorBidi" w:cstheme="majorBidi"/>
          <w:sz w:val="24"/>
          <w:szCs w:val="24"/>
        </w:rPr>
        <w:t>;</w:t>
      </w:r>
      <w:r w:rsidR="005B64AE">
        <w:rPr>
          <w:rFonts w:asciiTheme="majorBidi" w:hAnsiTheme="majorBidi" w:cstheme="majorBidi"/>
          <w:sz w:val="24"/>
          <w:szCs w:val="24"/>
        </w:rPr>
        <w:t xml:space="preserve"> Renal cell carcinoma (RCC)</w:t>
      </w:r>
      <w:r w:rsidR="006911E2">
        <w:rPr>
          <w:rFonts w:asciiTheme="majorBidi" w:hAnsiTheme="majorBidi" w:cstheme="majorBidi"/>
          <w:sz w:val="24"/>
          <w:szCs w:val="24"/>
        </w:rPr>
        <w:t>.</w:t>
      </w:r>
      <w:r w:rsidR="001F0582">
        <w:rPr>
          <w:rFonts w:asciiTheme="majorBidi" w:hAnsiTheme="majorBidi" w:cstheme="majorBidi"/>
          <w:sz w:val="24"/>
          <w:szCs w:val="24"/>
        </w:rPr>
        <w:t xml:space="preserve"> </w:t>
      </w:r>
    </w:p>
    <w:p w14:paraId="04C60BCA" w14:textId="77777777" w:rsidR="00364377" w:rsidRDefault="006E01F9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2" w:name="_Hlk169989276"/>
      <w:r w:rsidRPr="00F02E6B">
        <w:rPr>
          <w:rFonts w:asciiTheme="majorBidi" w:hAnsiTheme="majorBidi" w:cstheme="majorBidi"/>
          <w:b/>
          <w:bCs/>
          <w:sz w:val="24"/>
          <w:szCs w:val="24"/>
        </w:rPr>
        <w:t>Introduction:</w:t>
      </w:r>
    </w:p>
    <w:p w14:paraId="70EE38A8" w14:textId="0FD841A4" w:rsidR="00364377" w:rsidRDefault="00352E96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52E96">
        <w:rPr>
          <w:rFonts w:asciiTheme="majorBidi" w:hAnsiTheme="majorBidi" w:cstheme="majorBidi"/>
          <w:sz w:val="24"/>
          <w:szCs w:val="24"/>
        </w:rPr>
        <w:lastRenderedPageBreak/>
        <w:t>Renal cell carcinoma (RCC</w:t>
      </w:r>
      <w:proofErr w:type="gramStart"/>
      <w:r w:rsidRPr="00352E96">
        <w:rPr>
          <w:rFonts w:asciiTheme="majorBidi" w:hAnsiTheme="majorBidi" w:cstheme="majorBidi"/>
          <w:sz w:val="24"/>
          <w:szCs w:val="24"/>
        </w:rPr>
        <w:t>)</w:t>
      </w:r>
      <w:r w:rsidR="006911E2">
        <w:rPr>
          <w:rFonts w:asciiTheme="majorBidi" w:hAnsiTheme="majorBidi" w:cstheme="majorBidi"/>
          <w:sz w:val="24"/>
          <w:szCs w:val="24"/>
        </w:rPr>
        <w:t>-</w:t>
      </w:r>
      <w:proofErr w:type="gramEnd"/>
      <w:r w:rsidRPr="00352E96">
        <w:rPr>
          <w:rFonts w:asciiTheme="majorBidi" w:hAnsiTheme="majorBidi" w:cstheme="majorBidi"/>
          <w:sz w:val="24"/>
          <w:szCs w:val="24"/>
        </w:rPr>
        <w:t xml:space="preserve"> the most aggressive genitourinary malignancy</w:t>
      </w:r>
      <w:r w:rsidR="006911E2">
        <w:rPr>
          <w:rFonts w:asciiTheme="majorBidi" w:hAnsiTheme="majorBidi" w:cstheme="majorBidi"/>
          <w:sz w:val="24"/>
          <w:szCs w:val="24"/>
        </w:rPr>
        <w:t>-</w:t>
      </w:r>
      <w:r w:rsidRPr="00352E96">
        <w:rPr>
          <w:rFonts w:asciiTheme="majorBidi" w:hAnsiTheme="majorBidi" w:cstheme="majorBidi"/>
          <w:sz w:val="24"/>
          <w:szCs w:val="24"/>
        </w:rPr>
        <w:t xml:space="preserve"> is the fourteenth most prevalent malignancy worldwide and accounts for 2.2% of all neoplasms. RCC accounts for ninety percent of all renal malignancies</w:t>
      </w:r>
      <w:r w:rsidR="001C5B9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C5B9B" w:rsidRPr="001C5B9B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B21A30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1C5B9B" w:rsidRPr="001C5B9B">
        <w:rPr>
          <w:rFonts w:asciiTheme="majorBidi" w:hAnsiTheme="majorBidi" w:cstheme="majorBidi"/>
          <w:b/>
          <w:bCs/>
          <w:sz w:val="24"/>
          <w:szCs w:val="24"/>
        </w:rPr>
        <w:t>).</w:t>
      </w:r>
    </w:p>
    <w:p w14:paraId="072FE684" w14:textId="765AF090" w:rsidR="001F25F0" w:rsidRPr="001F25F0" w:rsidRDefault="00747C84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It </w:t>
      </w:r>
      <w:r w:rsidR="003F609E" w:rsidRPr="003F609E">
        <w:rPr>
          <w:rFonts w:asciiTheme="majorBidi" w:hAnsiTheme="majorBidi" w:cstheme="majorBidi"/>
          <w:sz w:val="24"/>
          <w:szCs w:val="24"/>
        </w:rPr>
        <w:t>is diagnosed in 43</w:t>
      </w:r>
      <w:r w:rsidR="001C5B9B">
        <w:rPr>
          <w:rFonts w:asciiTheme="majorBidi" w:hAnsiTheme="majorBidi" w:cstheme="majorBidi"/>
          <w:sz w:val="24"/>
          <w:szCs w:val="24"/>
        </w:rPr>
        <w:t>4</w:t>
      </w:r>
      <w:r w:rsidR="003F609E" w:rsidRPr="003F609E">
        <w:rPr>
          <w:rFonts w:asciiTheme="majorBidi" w:hAnsiTheme="majorBidi" w:cstheme="majorBidi"/>
          <w:sz w:val="24"/>
          <w:szCs w:val="24"/>
        </w:rPr>
        <w:t>,</w:t>
      </w:r>
      <w:r w:rsidR="001C5B9B">
        <w:rPr>
          <w:rFonts w:asciiTheme="majorBidi" w:hAnsiTheme="majorBidi" w:cstheme="majorBidi"/>
          <w:sz w:val="24"/>
          <w:szCs w:val="24"/>
        </w:rPr>
        <w:t>419</w:t>
      </w:r>
      <w:r w:rsidR="003F609E" w:rsidRPr="003F609E">
        <w:rPr>
          <w:rFonts w:asciiTheme="majorBidi" w:hAnsiTheme="majorBidi" w:cstheme="majorBidi"/>
          <w:sz w:val="24"/>
          <w:szCs w:val="24"/>
        </w:rPr>
        <w:t xml:space="preserve"> patients annually, leading to 1</w:t>
      </w:r>
      <w:r w:rsidR="001C5B9B">
        <w:rPr>
          <w:rFonts w:asciiTheme="majorBidi" w:hAnsiTheme="majorBidi" w:cstheme="majorBidi"/>
          <w:sz w:val="24"/>
          <w:szCs w:val="24"/>
        </w:rPr>
        <w:t>55</w:t>
      </w:r>
      <w:r w:rsidR="003F609E" w:rsidRPr="003F609E">
        <w:rPr>
          <w:rFonts w:asciiTheme="majorBidi" w:hAnsiTheme="majorBidi" w:cstheme="majorBidi"/>
          <w:sz w:val="24"/>
          <w:szCs w:val="24"/>
        </w:rPr>
        <w:t>,</w:t>
      </w:r>
      <w:r w:rsidR="001C5B9B">
        <w:rPr>
          <w:rFonts w:asciiTheme="majorBidi" w:hAnsiTheme="majorBidi" w:cstheme="majorBidi"/>
          <w:sz w:val="24"/>
          <w:szCs w:val="24"/>
        </w:rPr>
        <w:t>702</w:t>
      </w:r>
      <w:r w:rsidR="003F609E" w:rsidRPr="003F609E">
        <w:rPr>
          <w:rFonts w:asciiTheme="majorBidi" w:hAnsiTheme="majorBidi" w:cstheme="majorBidi"/>
          <w:sz w:val="24"/>
          <w:szCs w:val="24"/>
        </w:rPr>
        <w:t xml:space="preserve"> deaths </w:t>
      </w:r>
      <w:r w:rsidR="00944465">
        <w:rPr>
          <w:rFonts w:asciiTheme="majorBidi" w:hAnsiTheme="majorBidi" w:cstheme="majorBidi"/>
          <w:sz w:val="24"/>
          <w:szCs w:val="24"/>
        </w:rPr>
        <w:t>representing</w:t>
      </w:r>
      <w:r w:rsidR="003F609E" w:rsidRPr="003F609E">
        <w:rPr>
          <w:rFonts w:asciiTheme="majorBidi" w:hAnsiTheme="majorBidi" w:cstheme="majorBidi"/>
          <w:sz w:val="24"/>
          <w:szCs w:val="24"/>
        </w:rPr>
        <w:t xml:space="preserve"> 1.</w:t>
      </w:r>
      <w:r w:rsidR="001C5B9B">
        <w:rPr>
          <w:rFonts w:asciiTheme="majorBidi" w:hAnsiTheme="majorBidi" w:cstheme="majorBidi"/>
          <w:sz w:val="24"/>
          <w:szCs w:val="24"/>
        </w:rPr>
        <w:t>6</w:t>
      </w:r>
      <w:r w:rsidR="003F609E" w:rsidRPr="003F609E">
        <w:rPr>
          <w:rFonts w:asciiTheme="majorBidi" w:hAnsiTheme="majorBidi" w:cstheme="majorBidi"/>
          <w:sz w:val="24"/>
          <w:szCs w:val="24"/>
        </w:rPr>
        <w:t>% of all cancer-related mortality</w:t>
      </w:r>
      <w:r w:rsidR="000B041C">
        <w:rPr>
          <w:rFonts w:asciiTheme="majorBidi" w:hAnsiTheme="majorBidi" w:cstheme="majorBidi"/>
          <w:sz w:val="24"/>
          <w:szCs w:val="24"/>
        </w:rPr>
        <w:t xml:space="preserve"> worldwide</w:t>
      </w:r>
      <w:r w:rsidR="001C5B9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D93516" w:rsidRPr="00D93516">
        <w:rPr>
          <w:rFonts w:asciiTheme="majorBidi" w:hAnsiTheme="majorBidi" w:cstheme="majorBidi"/>
          <w:sz w:val="24"/>
          <w:szCs w:val="24"/>
        </w:rPr>
        <w:t xml:space="preserve">In Egypt, </w:t>
      </w:r>
      <w:r w:rsidR="001C5B9B" w:rsidRPr="001C5B9B">
        <w:rPr>
          <w:rFonts w:asciiTheme="majorBidi" w:hAnsiTheme="majorBidi" w:cstheme="majorBidi"/>
          <w:sz w:val="24"/>
          <w:szCs w:val="24"/>
          <w:lang w:val="en-GB"/>
        </w:rPr>
        <w:t>RCC represents 1.5% of all cancers</w:t>
      </w:r>
      <w:r w:rsidR="006911E2">
        <w:rPr>
          <w:rFonts w:asciiTheme="majorBidi" w:hAnsiTheme="majorBidi" w:cstheme="majorBidi"/>
          <w:sz w:val="24"/>
          <w:szCs w:val="24"/>
          <w:lang w:val="en-GB"/>
        </w:rPr>
        <w:t>,</w:t>
      </w:r>
      <w:r w:rsidR="001C5B9B" w:rsidRPr="001C5B9B">
        <w:rPr>
          <w:rFonts w:asciiTheme="majorBidi" w:hAnsiTheme="majorBidi" w:cstheme="majorBidi"/>
          <w:sz w:val="24"/>
          <w:szCs w:val="24"/>
          <w:lang w:val="en-GB"/>
        </w:rPr>
        <w:t xml:space="preserve"> ranking the </w:t>
      </w:r>
      <w:r w:rsidR="001C5B9B">
        <w:rPr>
          <w:rFonts w:asciiTheme="majorBidi" w:hAnsiTheme="majorBidi" w:cstheme="majorBidi"/>
          <w:sz w:val="24"/>
          <w:szCs w:val="24"/>
          <w:lang w:val="en-GB"/>
        </w:rPr>
        <w:t>fourteen</w:t>
      </w:r>
      <w:r w:rsidR="001C5B9B" w:rsidRPr="001C5B9B">
        <w:rPr>
          <w:rFonts w:asciiTheme="majorBidi" w:hAnsiTheme="majorBidi" w:cstheme="majorBidi"/>
          <w:sz w:val="24"/>
          <w:szCs w:val="24"/>
          <w:lang w:val="en-GB"/>
        </w:rPr>
        <w:t>th most common cancer</w:t>
      </w:r>
      <w:r w:rsidR="001C5B9B">
        <w:rPr>
          <w:rFonts w:asciiTheme="majorBidi" w:hAnsiTheme="majorBidi" w:cstheme="majorBidi"/>
          <w:sz w:val="24"/>
          <w:szCs w:val="24"/>
        </w:rPr>
        <w:t xml:space="preserve">, </w:t>
      </w:r>
      <w:r w:rsidR="001C5B9B" w:rsidRPr="001C5B9B">
        <w:rPr>
          <w:rFonts w:asciiTheme="majorBidi" w:hAnsiTheme="majorBidi" w:cstheme="majorBidi"/>
          <w:sz w:val="24"/>
          <w:szCs w:val="24"/>
        </w:rPr>
        <w:t>based on GLOBOCAN 2022 estimates</w:t>
      </w:r>
      <w:r w:rsidR="000B041C">
        <w:rPr>
          <w:rFonts w:asciiTheme="majorBidi" w:hAnsiTheme="majorBidi" w:cstheme="majorBidi"/>
          <w:sz w:val="24"/>
          <w:szCs w:val="24"/>
        </w:rPr>
        <w:t xml:space="preserve"> </w:t>
      </w:r>
      <w:r w:rsidR="001C5B9B" w:rsidRPr="001C5B9B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341622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1C5B9B" w:rsidRPr="001C5B9B">
        <w:rPr>
          <w:rFonts w:asciiTheme="majorBidi" w:hAnsiTheme="majorBidi" w:cstheme="majorBidi"/>
          <w:b/>
          <w:bCs/>
          <w:sz w:val="24"/>
          <w:szCs w:val="24"/>
        </w:rPr>
        <w:t>).</w:t>
      </w:r>
    </w:p>
    <w:p w14:paraId="7DBED994" w14:textId="19CBC92A" w:rsidR="007D2D45" w:rsidRDefault="001F25F0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gramStart"/>
      <w:r w:rsidRPr="001F25F0">
        <w:rPr>
          <w:rFonts w:asciiTheme="majorBidi" w:hAnsiTheme="majorBidi" w:cstheme="majorBidi"/>
          <w:sz w:val="24"/>
          <w:szCs w:val="24"/>
          <w:lang w:bidi="ar-EG"/>
        </w:rPr>
        <w:t xml:space="preserve">Although, </w:t>
      </w:r>
      <w:r w:rsidR="00762B90">
        <w:rPr>
          <w:rFonts w:asciiTheme="majorBidi" w:hAnsiTheme="majorBidi" w:cstheme="majorBidi"/>
          <w:sz w:val="24"/>
          <w:szCs w:val="24"/>
          <w:lang w:bidi="ar-EG"/>
        </w:rPr>
        <w:t>many</w:t>
      </w:r>
      <w:r w:rsidRPr="001F25F0">
        <w:rPr>
          <w:rFonts w:asciiTheme="majorBidi" w:hAnsiTheme="majorBidi" w:cstheme="majorBidi"/>
          <w:sz w:val="24"/>
          <w:szCs w:val="24"/>
          <w:lang w:bidi="ar-EG"/>
        </w:rPr>
        <w:t xml:space="preserve"> treatment options for </w:t>
      </w:r>
      <w:r w:rsidR="00944465" w:rsidRPr="001F25F0">
        <w:rPr>
          <w:rFonts w:asciiTheme="majorBidi" w:hAnsiTheme="majorBidi" w:cstheme="majorBidi"/>
          <w:sz w:val="24"/>
          <w:szCs w:val="24"/>
          <w:lang w:bidi="ar-EG"/>
        </w:rPr>
        <w:t xml:space="preserve">RCC </w:t>
      </w:r>
      <w:r w:rsidRPr="001F25F0">
        <w:rPr>
          <w:rFonts w:asciiTheme="majorBidi" w:hAnsiTheme="majorBidi" w:cstheme="majorBidi"/>
          <w:sz w:val="24"/>
          <w:szCs w:val="24"/>
          <w:lang w:bidi="ar-EG"/>
        </w:rPr>
        <w:t>are available, bu</w:t>
      </w:r>
      <w:r w:rsidR="00BE1A3E">
        <w:rPr>
          <w:rFonts w:asciiTheme="majorBidi" w:hAnsiTheme="majorBidi" w:cstheme="majorBidi"/>
          <w:sz w:val="24"/>
          <w:szCs w:val="24"/>
          <w:lang w:bidi="ar-EG"/>
        </w:rPr>
        <w:t>t the outcome of patients</w:t>
      </w:r>
      <w:r w:rsidRPr="001F25F0">
        <w:rPr>
          <w:rFonts w:asciiTheme="majorBidi" w:hAnsiTheme="majorBidi" w:cstheme="majorBidi"/>
          <w:sz w:val="24"/>
          <w:szCs w:val="24"/>
          <w:lang w:bidi="ar-EG"/>
        </w:rPr>
        <w:t xml:space="preserve"> still unfavorable</w:t>
      </w:r>
      <w:r w:rsidR="002227D7" w:rsidRPr="002227D7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2227D7">
        <w:rPr>
          <w:rFonts w:asciiTheme="majorBidi" w:hAnsiTheme="majorBidi" w:cstheme="majorBidi"/>
          <w:sz w:val="24"/>
          <w:szCs w:val="24"/>
          <w:lang w:bidi="ar-EG"/>
        </w:rPr>
        <w:t xml:space="preserve"> so</w:t>
      </w:r>
      <w:r w:rsidR="006911E2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2227D7" w:rsidRPr="002227D7">
        <w:rPr>
          <w:rFonts w:asciiTheme="majorBidi" w:hAnsiTheme="majorBidi" w:cstheme="majorBidi"/>
          <w:sz w:val="24"/>
          <w:szCs w:val="24"/>
          <w:lang w:bidi="ar-EG"/>
        </w:rPr>
        <w:t xml:space="preserve"> more therapeutic targets and potential biomarkers need</w:t>
      </w:r>
      <w:r w:rsidR="00903831">
        <w:rPr>
          <w:rFonts w:asciiTheme="majorBidi" w:hAnsiTheme="majorBidi" w:cstheme="majorBidi"/>
          <w:sz w:val="24"/>
          <w:szCs w:val="24"/>
          <w:lang w:bidi="ar-EG"/>
        </w:rPr>
        <w:t>ed</w:t>
      </w:r>
      <w:r w:rsidR="002227D7" w:rsidRPr="002227D7">
        <w:rPr>
          <w:rFonts w:asciiTheme="majorBidi" w:hAnsiTheme="majorBidi" w:cstheme="majorBidi"/>
          <w:sz w:val="24"/>
          <w:szCs w:val="24"/>
          <w:lang w:bidi="ar-EG"/>
        </w:rPr>
        <w:t xml:space="preserve"> to be studied</w:t>
      </w:r>
      <w:r w:rsidR="00C16B2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D2D45" w:rsidRPr="007D2D4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EE68BB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 w:rsidR="007D2D45" w:rsidRPr="007D2D45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proofErr w:type="gramEnd"/>
      <w:r w:rsidR="007D2D4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57077025" w14:textId="6E73D19B" w:rsidR="00677A55" w:rsidRDefault="00352E96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8"/>
          <w:szCs w:val="28"/>
        </w:rPr>
      </w:pPr>
      <w:r w:rsidRPr="00352E96">
        <w:rPr>
          <w:rFonts w:asciiTheme="majorBidi" w:hAnsiTheme="majorBidi" w:cstheme="majorBidi"/>
          <w:sz w:val="24"/>
          <w:szCs w:val="24"/>
          <w:lang w:bidi="ar-EG"/>
        </w:rPr>
        <w:t>A tetrameric 167-kDa heme-containing enzyme known as Tr</w:t>
      </w:r>
      <w:r w:rsidR="001C76F3">
        <w:rPr>
          <w:rFonts w:asciiTheme="majorBidi" w:hAnsiTheme="majorBidi" w:cstheme="majorBidi"/>
          <w:sz w:val="24"/>
          <w:szCs w:val="24"/>
          <w:lang w:bidi="ar-EG"/>
        </w:rPr>
        <w:t>y</w:t>
      </w:r>
      <w:r w:rsidRPr="00352E96">
        <w:rPr>
          <w:rFonts w:asciiTheme="majorBidi" w:hAnsiTheme="majorBidi" w:cstheme="majorBidi"/>
          <w:sz w:val="24"/>
          <w:szCs w:val="24"/>
          <w:lang w:bidi="ar-EG"/>
        </w:rPr>
        <w:t>p</w:t>
      </w:r>
      <w:r w:rsidR="001C76F3">
        <w:rPr>
          <w:rFonts w:asciiTheme="majorBidi" w:hAnsiTheme="majorBidi" w:cstheme="majorBidi"/>
          <w:sz w:val="24"/>
          <w:szCs w:val="24"/>
          <w:lang w:bidi="ar-EG"/>
        </w:rPr>
        <w:t>tophan</w:t>
      </w:r>
      <w:r w:rsidRPr="00352E96">
        <w:rPr>
          <w:rFonts w:asciiTheme="majorBidi" w:hAnsiTheme="majorBidi" w:cstheme="majorBidi"/>
          <w:sz w:val="24"/>
          <w:szCs w:val="24"/>
          <w:lang w:bidi="ar-EG"/>
        </w:rPr>
        <w:t>-2</w:t>
      </w:r>
      <w:proofErr w:type="gramStart"/>
      <w:r w:rsidRPr="00352E96">
        <w:rPr>
          <w:rFonts w:asciiTheme="majorBidi" w:hAnsiTheme="majorBidi" w:cstheme="majorBidi"/>
          <w:sz w:val="24"/>
          <w:szCs w:val="24"/>
          <w:lang w:bidi="ar-EG"/>
        </w:rPr>
        <w:t>,3</w:t>
      </w:r>
      <w:proofErr w:type="gramEnd"/>
      <w:r w:rsidRPr="00352E96">
        <w:rPr>
          <w:rFonts w:asciiTheme="majorBidi" w:hAnsiTheme="majorBidi" w:cstheme="majorBidi"/>
          <w:sz w:val="24"/>
          <w:szCs w:val="24"/>
          <w:lang w:bidi="ar-EG"/>
        </w:rPr>
        <w:t>-dioxygenase (TDO2) catabolizes tryptophan (</w:t>
      </w:r>
      <w:proofErr w:type="spellStart"/>
      <w:r w:rsidRPr="00352E96">
        <w:rPr>
          <w:rFonts w:asciiTheme="majorBidi" w:hAnsiTheme="majorBidi" w:cstheme="majorBidi"/>
          <w:sz w:val="24"/>
          <w:szCs w:val="24"/>
          <w:lang w:bidi="ar-EG"/>
        </w:rPr>
        <w:t>Trp</w:t>
      </w:r>
      <w:proofErr w:type="spellEnd"/>
      <w:r w:rsidRPr="00352E96">
        <w:rPr>
          <w:rFonts w:asciiTheme="majorBidi" w:hAnsiTheme="majorBidi" w:cstheme="majorBidi"/>
          <w:sz w:val="24"/>
          <w:szCs w:val="24"/>
          <w:lang w:bidi="ar-EG"/>
        </w:rPr>
        <w:t xml:space="preserve">) into </w:t>
      </w:r>
      <w:proofErr w:type="spellStart"/>
      <w:r w:rsidRPr="00352E96">
        <w:rPr>
          <w:rFonts w:asciiTheme="majorBidi" w:hAnsiTheme="majorBidi" w:cstheme="majorBidi"/>
          <w:sz w:val="24"/>
          <w:szCs w:val="24"/>
          <w:lang w:bidi="ar-EG"/>
        </w:rPr>
        <w:t>Kynurenine</w:t>
      </w:r>
      <w:proofErr w:type="spellEnd"/>
      <w:r w:rsidRPr="00352E96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proofErr w:type="spellStart"/>
      <w:r w:rsidRPr="00352E96">
        <w:rPr>
          <w:rFonts w:asciiTheme="majorBidi" w:hAnsiTheme="majorBidi" w:cstheme="majorBidi"/>
          <w:sz w:val="24"/>
          <w:szCs w:val="24"/>
          <w:lang w:bidi="ar-EG"/>
        </w:rPr>
        <w:t>Kyn</w:t>
      </w:r>
      <w:proofErr w:type="spellEnd"/>
      <w:r w:rsidRPr="00352E96">
        <w:rPr>
          <w:rFonts w:asciiTheme="majorBidi" w:hAnsiTheme="majorBidi" w:cstheme="majorBidi"/>
          <w:sz w:val="24"/>
          <w:szCs w:val="24"/>
          <w:lang w:bidi="ar-EG"/>
        </w:rPr>
        <w:t xml:space="preserve">). </w:t>
      </w:r>
      <w:r w:rsidR="00234D72" w:rsidRPr="00234D72">
        <w:rPr>
          <w:rFonts w:asciiTheme="majorBidi" w:hAnsiTheme="majorBidi" w:cstheme="majorBidi"/>
          <w:sz w:val="24"/>
          <w:szCs w:val="24"/>
          <w:lang w:bidi="ar-EG"/>
        </w:rPr>
        <w:t xml:space="preserve">The TDO2 gene on chromosome </w:t>
      </w:r>
      <w:proofErr w:type="gramStart"/>
      <w:r w:rsidR="00234D72" w:rsidRPr="00234D72">
        <w:rPr>
          <w:rFonts w:asciiTheme="majorBidi" w:hAnsiTheme="majorBidi" w:cstheme="majorBidi"/>
          <w:sz w:val="24"/>
          <w:szCs w:val="24"/>
          <w:lang w:bidi="ar-EG"/>
        </w:rPr>
        <w:t>4q32.</w:t>
      </w:r>
      <w:r w:rsidR="006911E2">
        <w:rPr>
          <w:rFonts w:asciiTheme="majorBidi" w:hAnsiTheme="majorBidi" w:cstheme="majorBidi"/>
          <w:sz w:val="24"/>
          <w:szCs w:val="24"/>
          <w:lang w:bidi="ar-EG"/>
        </w:rPr>
        <w:t>,</w:t>
      </w:r>
      <w:proofErr w:type="gramEnd"/>
      <w:r w:rsidR="00234D72" w:rsidRPr="00234D72">
        <w:rPr>
          <w:rFonts w:asciiTheme="majorBidi" w:hAnsiTheme="majorBidi" w:cstheme="majorBidi"/>
          <w:sz w:val="24"/>
          <w:szCs w:val="24"/>
          <w:lang w:bidi="ar-EG"/>
        </w:rPr>
        <w:t xml:space="preserve"> encodes it</w:t>
      </w:r>
      <w:r w:rsidR="00234D7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54336" w:rsidRPr="00854336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653F14">
        <w:rPr>
          <w:rFonts w:asciiTheme="majorBidi" w:hAnsiTheme="majorBidi" w:cstheme="majorBidi"/>
          <w:b/>
          <w:bCs/>
          <w:sz w:val="24"/>
          <w:szCs w:val="24"/>
          <w:lang w:bidi="ar-EG"/>
        </w:rPr>
        <w:t>3</w:t>
      </w:r>
      <w:r w:rsidR="00854336" w:rsidRPr="00854336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854336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31FC7B07" w14:textId="4CD86633" w:rsidR="00854336" w:rsidRDefault="00234D72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234D72">
        <w:rPr>
          <w:rFonts w:asciiTheme="majorBidi" w:hAnsiTheme="majorBidi" w:cstheme="majorBidi"/>
          <w:sz w:val="24"/>
          <w:szCs w:val="24"/>
          <w:lang w:bidi="ar-EG"/>
        </w:rPr>
        <w:t>The modulation of the immunosuppressive microenvironment in human malignancies and the tumorigenesis of numerous cancers are facilitated by tryptophan (</w:t>
      </w:r>
      <w:proofErr w:type="spellStart"/>
      <w:r w:rsidRPr="00234D72">
        <w:rPr>
          <w:rFonts w:asciiTheme="majorBidi" w:hAnsiTheme="majorBidi" w:cstheme="majorBidi"/>
          <w:sz w:val="24"/>
          <w:szCs w:val="24"/>
          <w:lang w:bidi="ar-EG"/>
        </w:rPr>
        <w:t>Trp</w:t>
      </w:r>
      <w:proofErr w:type="spellEnd"/>
      <w:r w:rsidRPr="00234D72">
        <w:rPr>
          <w:rFonts w:asciiTheme="majorBidi" w:hAnsiTheme="majorBidi" w:cstheme="majorBidi"/>
          <w:sz w:val="24"/>
          <w:szCs w:val="24"/>
          <w:lang w:bidi="ar-EG"/>
        </w:rPr>
        <w:t xml:space="preserve">) and its </w:t>
      </w:r>
      <w:proofErr w:type="spellStart"/>
      <w:r w:rsidRPr="00234D72">
        <w:rPr>
          <w:rFonts w:asciiTheme="majorBidi" w:hAnsiTheme="majorBidi" w:cstheme="majorBidi"/>
          <w:sz w:val="24"/>
          <w:szCs w:val="24"/>
          <w:lang w:bidi="ar-EG"/>
        </w:rPr>
        <w:t>catabolites</w:t>
      </w:r>
      <w:proofErr w:type="spellEnd"/>
      <w:r w:rsidRPr="00234D72">
        <w:rPr>
          <w:rFonts w:asciiTheme="majorBidi" w:hAnsiTheme="majorBidi" w:cstheme="majorBidi"/>
          <w:sz w:val="24"/>
          <w:szCs w:val="24"/>
          <w:lang w:bidi="ar-EG"/>
        </w:rPr>
        <w:t xml:space="preserve"> of the </w:t>
      </w:r>
      <w:proofErr w:type="spellStart"/>
      <w:r w:rsidRPr="00234D72">
        <w:rPr>
          <w:rFonts w:asciiTheme="majorBidi" w:hAnsiTheme="majorBidi" w:cstheme="majorBidi"/>
          <w:sz w:val="24"/>
          <w:szCs w:val="24"/>
          <w:lang w:bidi="ar-EG"/>
        </w:rPr>
        <w:t>Kyn</w:t>
      </w:r>
      <w:proofErr w:type="spellEnd"/>
      <w:r w:rsidRPr="00234D72">
        <w:rPr>
          <w:rFonts w:asciiTheme="majorBidi" w:hAnsiTheme="majorBidi" w:cstheme="majorBidi"/>
          <w:sz w:val="24"/>
          <w:szCs w:val="24"/>
          <w:lang w:bidi="ar-EG"/>
        </w:rPr>
        <w:t xml:space="preserve"> pathwa</w:t>
      </w:r>
      <w:r>
        <w:rPr>
          <w:rFonts w:asciiTheme="majorBidi" w:hAnsiTheme="majorBidi" w:cstheme="majorBidi"/>
          <w:sz w:val="24"/>
          <w:szCs w:val="24"/>
          <w:lang w:bidi="ar-EG"/>
        </w:rPr>
        <w:t>y</w:t>
      </w:r>
      <w:r w:rsidR="00352E9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54336" w:rsidRPr="00854336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E22FC1">
        <w:rPr>
          <w:rFonts w:asciiTheme="majorBidi" w:hAnsiTheme="majorBidi" w:cstheme="majorBidi"/>
          <w:b/>
          <w:bCs/>
          <w:sz w:val="24"/>
          <w:szCs w:val="24"/>
          <w:lang w:bidi="ar-EG"/>
        </w:rPr>
        <w:t>4</w:t>
      </w:r>
      <w:r w:rsidR="00854336" w:rsidRPr="00854336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r w:rsidR="00854336" w:rsidRPr="0085433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E7A21" w:rsidRPr="005E7A21">
        <w:rPr>
          <w:rFonts w:asciiTheme="majorBidi" w:hAnsiTheme="majorBidi" w:cstheme="majorBidi"/>
          <w:sz w:val="24"/>
          <w:szCs w:val="24"/>
          <w:lang w:bidi="ar-EG"/>
        </w:rPr>
        <w:t xml:space="preserve">Numerous cancer cells exhibit an overexpression of TDO2. </w:t>
      </w:r>
      <w:r w:rsidR="00F652E3" w:rsidRPr="00F652E3">
        <w:rPr>
          <w:rFonts w:asciiTheme="majorBidi" w:hAnsiTheme="majorBidi" w:cstheme="majorBidi"/>
          <w:sz w:val="24"/>
          <w:szCs w:val="24"/>
          <w:lang w:bidi="ar-EG"/>
        </w:rPr>
        <w:t>Therefore, TDO2 could be an interesting therapeutic target</w:t>
      </w:r>
      <w:r w:rsidR="00F652E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652E3" w:rsidRPr="00F652E3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6030B8">
        <w:rPr>
          <w:rFonts w:asciiTheme="majorBidi" w:hAnsiTheme="majorBidi" w:cstheme="majorBidi"/>
          <w:b/>
          <w:bCs/>
          <w:sz w:val="24"/>
          <w:szCs w:val="24"/>
          <w:lang w:bidi="ar-EG"/>
        </w:rPr>
        <w:t>5</w:t>
      </w:r>
      <w:r w:rsidR="00F652E3" w:rsidRPr="00F652E3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</w:p>
    <w:p w14:paraId="55EA7D0A" w14:textId="6C3D08A3" w:rsidR="00EC5E93" w:rsidRDefault="00DF39B3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F39B3">
        <w:rPr>
          <w:rFonts w:asciiTheme="majorBidi" w:hAnsiTheme="majorBidi" w:cstheme="majorBidi"/>
          <w:sz w:val="24"/>
          <w:szCs w:val="24"/>
          <w:lang w:bidi="ar-EG"/>
        </w:rPr>
        <w:t>Tumor-p</w:t>
      </w:r>
      <w:r w:rsidR="000F23BD">
        <w:rPr>
          <w:rFonts w:asciiTheme="majorBidi" w:hAnsiTheme="majorBidi" w:cstheme="majorBidi"/>
          <w:sz w:val="24"/>
          <w:szCs w:val="24"/>
          <w:lang w:bidi="ar-EG"/>
        </w:rPr>
        <w:t xml:space="preserve">romoting and tumor-antagonistic </w:t>
      </w:r>
      <w:proofErr w:type="gramStart"/>
      <w:r w:rsidRPr="00DF39B3">
        <w:rPr>
          <w:rFonts w:asciiTheme="majorBidi" w:hAnsiTheme="majorBidi" w:cstheme="majorBidi"/>
          <w:sz w:val="24"/>
          <w:szCs w:val="24"/>
          <w:lang w:bidi="ar-EG"/>
        </w:rPr>
        <w:t>cells</w:t>
      </w:r>
      <w:r w:rsidR="006911E2">
        <w:rPr>
          <w:rFonts w:asciiTheme="majorBidi" w:hAnsiTheme="majorBidi" w:cstheme="majorBidi"/>
          <w:sz w:val="24"/>
          <w:szCs w:val="24"/>
          <w:lang w:bidi="ar-EG"/>
        </w:rPr>
        <w:t>,</w:t>
      </w:r>
      <w:proofErr w:type="gramEnd"/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 are the two categories into which tumor-associated immune cells can be divided. </w:t>
      </w:r>
      <w:r w:rsidR="00352E96" w:rsidRPr="00352E96">
        <w:rPr>
          <w:rFonts w:asciiTheme="majorBidi" w:hAnsiTheme="majorBidi" w:cstheme="majorBidi"/>
          <w:sz w:val="24"/>
          <w:szCs w:val="24"/>
          <w:lang w:bidi="ar-EG"/>
        </w:rPr>
        <w:t>The primary cells that promote tumor growth are regulatory T cells (</w:t>
      </w:r>
      <w:proofErr w:type="spellStart"/>
      <w:r w:rsidR="00352E96" w:rsidRPr="00352E96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352E96" w:rsidRPr="00352E96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352E96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52572" w:rsidRPr="00F52572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7D3E8E">
        <w:rPr>
          <w:rFonts w:asciiTheme="majorBidi" w:hAnsiTheme="majorBidi" w:cstheme="majorBidi"/>
          <w:b/>
          <w:bCs/>
          <w:sz w:val="24"/>
          <w:szCs w:val="24"/>
          <w:lang w:bidi="ar-EG"/>
        </w:rPr>
        <w:t>6</w:t>
      </w:r>
      <w:r w:rsidR="00F52572" w:rsidRPr="00F52572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r w:rsidR="003F7F8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DF39B3">
        <w:rPr>
          <w:rFonts w:asciiTheme="majorBidi" w:hAnsiTheme="majorBidi" w:cstheme="majorBidi"/>
          <w:sz w:val="24"/>
          <w:szCs w:val="24"/>
          <w:lang w:bidi="ar-EG"/>
        </w:rPr>
        <w:t>The</w:t>
      </w:r>
      <w:r w:rsidR="000A693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A6939" w:rsidRPr="00DF39B3">
        <w:rPr>
          <w:rFonts w:asciiTheme="majorBidi" w:hAnsiTheme="majorBidi" w:cstheme="majorBidi"/>
          <w:sz w:val="24"/>
          <w:szCs w:val="24"/>
          <w:lang w:bidi="ar-EG"/>
        </w:rPr>
        <w:t>FOXP3</w:t>
      </w:r>
      <w:r w:rsidR="000A693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9C19FF" w:rsidRPr="00DF39B3">
        <w:rPr>
          <w:rFonts w:asciiTheme="majorBidi" w:hAnsiTheme="majorBidi" w:cstheme="majorBidi"/>
          <w:sz w:val="24"/>
          <w:szCs w:val="24"/>
          <w:lang w:bidi="ar-EG"/>
        </w:rPr>
        <w:t>gene</w:t>
      </w:r>
      <w:r w:rsidR="000A6939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9C19FF">
        <w:rPr>
          <w:rFonts w:asciiTheme="majorBidi" w:hAnsiTheme="majorBidi" w:cstheme="majorBidi"/>
          <w:sz w:val="24"/>
          <w:szCs w:val="24"/>
          <w:lang w:bidi="ar-EG"/>
        </w:rPr>
        <w:t>situated</w:t>
      </w:r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 on chromosome Xp11.23, encodes a transcription factor that serves as the </w:t>
      </w:r>
      <w:proofErr w:type="spellStart"/>
      <w:r w:rsidRPr="00DF39B3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 development</w:t>
      </w:r>
      <w:r w:rsidR="00006618" w:rsidRPr="0000661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06618" w:rsidRPr="00DF39B3">
        <w:rPr>
          <w:rFonts w:asciiTheme="majorBidi" w:hAnsiTheme="majorBidi" w:cstheme="majorBidi"/>
          <w:sz w:val="24"/>
          <w:szCs w:val="24"/>
          <w:lang w:bidi="ar-EG"/>
        </w:rPr>
        <w:t>primary regulator</w:t>
      </w:r>
      <w:r w:rsidR="005A1D4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F7F83" w:rsidRPr="003F7F83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6D59A0">
        <w:rPr>
          <w:rFonts w:asciiTheme="majorBidi" w:hAnsiTheme="majorBidi" w:cstheme="majorBidi"/>
          <w:b/>
          <w:bCs/>
          <w:sz w:val="24"/>
          <w:szCs w:val="24"/>
          <w:lang w:bidi="ar-EG"/>
        </w:rPr>
        <w:t>7</w:t>
      </w:r>
      <w:r w:rsidR="003F7F83" w:rsidRPr="003F7F83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3F7F83" w:rsidRPr="003F7F83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DD6F4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FOXP3 </w:t>
      </w:r>
      <w:r w:rsidR="00006618" w:rsidRPr="00DF39B3">
        <w:rPr>
          <w:rFonts w:asciiTheme="majorBidi" w:hAnsiTheme="majorBidi" w:cstheme="majorBidi"/>
          <w:sz w:val="24"/>
          <w:szCs w:val="24"/>
          <w:lang w:bidi="ar-EG"/>
        </w:rPr>
        <w:t xml:space="preserve">expression </w:t>
      </w:r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is also being </w:t>
      </w:r>
      <w:r w:rsidR="00006618" w:rsidRPr="00DF39B3">
        <w:rPr>
          <w:rFonts w:asciiTheme="majorBidi" w:hAnsiTheme="majorBidi" w:cstheme="majorBidi"/>
          <w:sz w:val="24"/>
          <w:szCs w:val="24"/>
          <w:lang w:bidi="ar-EG"/>
        </w:rPr>
        <w:t>noticed</w:t>
      </w:r>
      <w:r w:rsidRPr="00DF39B3">
        <w:rPr>
          <w:rFonts w:asciiTheme="majorBidi" w:hAnsiTheme="majorBidi" w:cstheme="majorBidi"/>
          <w:sz w:val="24"/>
          <w:szCs w:val="24"/>
          <w:lang w:bidi="ar-EG"/>
        </w:rPr>
        <w:t xml:space="preserve"> in tumor cells, which is becoming more apparent</w:t>
      </w:r>
      <w:r w:rsidR="005A1D4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D6F44" w:rsidRPr="00DD6F44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FA2228">
        <w:rPr>
          <w:rFonts w:asciiTheme="majorBidi" w:hAnsiTheme="majorBidi" w:cstheme="majorBidi"/>
          <w:b/>
          <w:bCs/>
          <w:sz w:val="24"/>
          <w:szCs w:val="24"/>
          <w:lang w:bidi="ar-EG"/>
        </w:rPr>
        <w:t>8</w:t>
      </w:r>
      <w:r w:rsidR="00DD6F44" w:rsidRPr="00DD6F44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</w:p>
    <w:p w14:paraId="50FCF0E8" w14:textId="458DE0EE" w:rsidR="00DF39B3" w:rsidRPr="00DF39B3" w:rsidRDefault="001E61E5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The objective of this work</w:t>
      </w:r>
      <w:r w:rsidR="00DF39B3" w:rsidRPr="00DF39B3">
        <w:rPr>
          <w:rFonts w:asciiTheme="majorBidi" w:hAnsiTheme="majorBidi" w:cstheme="majorBidi"/>
          <w:sz w:val="24"/>
          <w:szCs w:val="24"/>
          <w:lang w:bidi="ar-EG"/>
        </w:rPr>
        <w:t xml:space="preserve"> is to assess the significance of FOXP3 and TDO2 expression in RCC.</w:t>
      </w:r>
    </w:p>
    <w:p w14:paraId="25699F5D" w14:textId="12B2CA01" w:rsidR="00322DEF" w:rsidRDefault="002410A2" w:rsidP="00DE26FC">
      <w:p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>Material and m</w:t>
      </w:r>
      <w:r w:rsidR="009C29CE" w:rsidRPr="00F02E6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ethods: </w:t>
      </w:r>
    </w:p>
    <w:p w14:paraId="3546AB11" w14:textId="77777777" w:rsidR="00D31ED2" w:rsidRDefault="002D2DE2" w:rsidP="00DE26FC">
      <w:p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2D2DE2">
        <w:rPr>
          <w:rFonts w:asciiTheme="majorBidi" w:eastAsia="Calibri" w:hAnsiTheme="majorBidi" w:cstheme="majorBidi"/>
          <w:b/>
          <w:bCs/>
          <w:sz w:val="24"/>
          <w:szCs w:val="24"/>
        </w:rPr>
        <w:t>Study Groups:</w:t>
      </w:r>
    </w:p>
    <w:p w14:paraId="1916225C" w14:textId="7C81539E" w:rsidR="008F6B1A" w:rsidRPr="008F6B1A" w:rsidRDefault="008F6B1A" w:rsidP="008F6B1A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8F6B1A">
        <w:rPr>
          <w:rFonts w:asciiTheme="majorBidi" w:hAnsiTheme="majorBidi" w:cstheme="majorBidi"/>
          <w:sz w:val="24"/>
          <w:szCs w:val="24"/>
          <w:lang w:bidi="ar-EG"/>
        </w:rPr>
        <w:t>This is a retrospective study performed on selected formalin-fixed paraffin-embedded biopsies taken from 66 RCC cases, and classified as; thirty cases of clear cell renal cell carcinoma (</w:t>
      </w:r>
      <w:proofErr w:type="spellStart"/>
      <w:r w:rsidRPr="008F6B1A">
        <w:rPr>
          <w:rFonts w:asciiTheme="majorBidi" w:hAnsiTheme="majorBidi" w:cstheme="majorBidi"/>
          <w:sz w:val="24"/>
          <w:szCs w:val="24"/>
          <w:lang w:bidi="ar-EG"/>
        </w:rPr>
        <w:t>ccRCC</w:t>
      </w:r>
      <w:proofErr w:type="spellEnd"/>
      <w:r w:rsidRPr="008F6B1A">
        <w:rPr>
          <w:rFonts w:asciiTheme="majorBidi" w:hAnsiTheme="majorBidi" w:cstheme="majorBidi"/>
          <w:sz w:val="24"/>
          <w:szCs w:val="24"/>
          <w:lang w:bidi="ar-EG"/>
        </w:rPr>
        <w:t>), twenty cases of papillary renal cell carcinoma (</w:t>
      </w:r>
      <w:proofErr w:type="spellStart"/>
      <w:r w:rsidRPr="008F6B1A">
        <w:rPr>
          <w:rFonts w:asciiTheme="majorBidi" w:hAnsiTheme="majorBidi" w:cstheme="majorBidi"/>
          <w:sz w:val="24"/>
          <w:szCs w:val="24"/>
          <w:lang w:bidi="ar-EG"/>
        </w:rPr>
        <w:t>pRCC</w:t>
      </w:r>
      <w:proofErr w:type="spellEnd"/>
      <w:r w:rsidRPr="008F6B1A">
        <w:rPr>
          <w:rFonts w:asciiTheme="majorBidi" w:hAnsiTheme="majorBidi" w:cstheme="majorBidi"/>
          <w:sz w:val="24"/>
          <w:szCs w:val="24"/>
          <w:lang w:bidi="ar-EG"/>
        </w:rPr>
        <w:t>) and sixteen cases of chromophobe renal cell carcinoma (</w:t>
      </w:r>
      <w:proofErr w:type="spellStart"/>
      <w:r w:rsidRPr="008F6B1A">
        <w:rPr>
          <w:rFonts w:asciiTheme="majorBidi" w:hAnsiTheme="majorBidi" w:cstheme="majorBidi"/>
          <w:sz w:val="24"/>
          <w:szCs w:val="24"/>
          <w:lang w:bidi="ar-EG"/>
        </w:rPr>
        <w:t>ChRCC</w:t>
      </w:r>
      <w:proofErr w:type="spellEnd"/>
      <w:r w:rsidRPr="008F6B1A">
        <w:rPr>
          <w:rFonts w:asciiTheme="majorBidi" w:hAnsiTheme="majorBidi" w:cstheme="majorBidi"/>
          <w:sz w:val="24"/>
          <w:szCs w:val="24"/>
          <w:lang w:bidi="ar-EG"/>
        </w:rPr>
        <w:t xml:space="preserve">). The control group consisted of ten </w:t>
      </w:r>
      <w:r w:rsidRPr="008F6B1A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renal tissue specimens that were not neoplastic. Pathology department and Early Cancer Detection Unit, Faculty of Medicine, </w:t>
      </w:r>
      <w:proofErr w:type="spellStart"/>
      <w:r w:rsidRPr="008F6B1A">
        <w:rPr>
          <w:rFonts w:asciiTheme="majorBidi" w:hAnsiTheme="majorBidi" w:cstheme="majorBidi"/>
          <w:sz w:val="24"/>
          <w:szCs w:val="24"/>
          <w:lang w:bidi="ar-EG"/>
        </w:rPr>
        <w:t>Benha</w:t>
      </w:r>
      <w:proofErr w:type="spellEnd"/>
      <w:r w:rsidRPr="008F6B1A">
        <w:rPr>
          <w:rFonts w:asciiTheme="majorBidi" w:hAnsiTheme="majorBidi" w:cstheme="majorBidi"/>
          <w:sz w:val="24"/>
          <w:szCs w:val="24"/>
          <w:lang w:bidi="ar-EG"/>
        </w:rPr>
        <w:t xml:space="preserve"> University, Egypt, provided thes</w:t>
      </w:r>
      <w:r w:rsidR="006911E2">
        <w:rPr>
          <w:rFonts w:asciiTheme="majorBidi" w:hAnsiTheme="majorBidi" w:cstheme="majorBidi"/>
          <w:sz w:val="24"/>
          <w:szCs w:val="24"/>
          <w:lang w:bidi="ar-EG"/>
        </w:rPr>
        <w:t>e</w:t>
      </w:r>
      <w:r w:rsidRPr="008F6B1A">
        <w:rPr>
          <w:rFonts w:asciiTheme="majorBidi" w:hAnsiTheme="majorBidi" w:cstheme="majorBidi"/>
          <w:sz w:val="24"/>
          <w:szCs w:val="24"/>
          <w:lang w:bidi="ar-EG"/>
        </w:rPr>
        <w:t xml:space="preserve"> cases between 2011 and 2023. All specimens were obtained by radical nephrectomy. The </w:t>
      </w:r>
      <w:proofErr w:type="spellStart"/>
      <w:r w:rsidRPr="008F6B1A">
        <w:rPr>
          <w:rFonts w:asciiTheme="majorBidi" w:hAnsiTheme="majorBidi" w:cstheme="majorBidi"/>
          <w:sz w:val="24"/>
          <w:szCs w:val="24"/>
          <w:lang w:bidi="ar-EG"/>
        </w:rPr>
        <w:t>clinico</w:t>
      </w:r>
      <w:proofErr w:type="spellEnd"/>
      <w:r w:rsidRPr="008F6B1A">
        <w:rPr>
          <w:rFonts w:asciiTheme="majorBidi" w:hAnsiTheme="majorBidi" w:cstheme="majorBidi"/>
          <w:sz w:val="24"/>
          <w:szCs w:val="24"/>
          <w:lang w:bidi="ar-EG"/>
        </w:rPr>
        <w:t xml:space="preserve">-pathological data of the cases were taken from the patient files. </w:t>
      </w:r>
    </w:p>
    <w:p w14:paraId="19192D58" w14:textId="4DBEF0D2" w:rsidR="007D38D6" w:rsidRPr="007D38D6" w:rsidRDefault="00FB39FA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sz w:val="24"/>
          <w:szCs w:val="24"/>
        </w:rPr>
      </w:pPr>
      <w:r w:rsidRPr="00C10CA7">
        <w:rPr>
          <w:rFonts w:asciiTheme="majorBidi" w:hAnsiTheme="majorBidi" w:cstheme="majorBidi"/>
          <w:b/>
          <w:bCs/>
          <w:sz w:val="24"/>
          <w:szCs w:val="24"/>
        </w:rPr>
        <w:t>The i</w:t>
      </w:r>
      <w:r w:rsidR="005A1D4D" w:rsidRPr="00C10CA7">
        <w:rPr>
          <w:rFonts w:asciiTheme="majorBidi" w:hAnsiTheme="majorBidi" w:cstheme="majorBidi"/>
          <w:b/>
          <w:bCs/>
          <w:sz w:val="24"/>
          <w:szCs w:val="24"/>
        </w:rPr>
        <w:t>nclusion criteria</w:t>
      </w:r>
      <w:r w:rsidR="005A1D4D" w:rsidRPr="005A1D4D">
        <w:rPr>
          <w:rFonts w:asciiTheme="majorBidi" w:hAnsiTheme="majorBidi" w:cstheme="majorBidi"/>
          <w:sz w:val="24"/>
          <w:szCs w:val="24"/>
        </w:rPr>
        <w:t xml:space="preserve">: </w:t>
      </w:r>
      <w:r w:rsidR="00C853E0">
        <w:rPr>
          <w:rFonts w:asciiTheme="majorBidi" w:hAnsiTheme="majorBidi" w:cstheme="majorBidi"/>
          <w:sz w:val="24"/>
          <w:szCs w:val="24"/>
        </w:rPr>
        <w:t>Patients whose c</w:t>
      </w:r>
      <w:r w:rsidRPr="00FB39FA">
        <w:rPr>
          <w:rFonts w:asciiTheme="majorBidi" w:hAnsiTheme="majorBidi" w:cstheme="majorBidi"/>
          <w:sz w:val="24"/>
          <w:szCs w:val="24"/>
        </w:rPr>
        <w:t>linicopathological data available regarding the age, sex, tumor size, grade, and lymph node status of the cases</w:t>
      </w:r>
      <w:r>
        <w:rPr>
          <w:rFonts w:asciiTheme="majorBidi" w:hAnsiTheme="majorBidi" w:cstheme="majorBidi"/>
          <w:sz w:val="24"/>
          <w:szCs w:val="24"/>
        </w:rPr>
        <w:t xml:space="preserve">, </w:t>
      </w:r>
      <w:r w:rsidR="007D38D6" w:rsidRPr="007D38D6">
        <w:rPr>
          <w:rFonts w:asciiTheme="majorBidi" w:hAnsiTheme="majorBidi" w:cstheme="majorBidi"/>
          <w:sz w:val="24"/>
          <w:szCs w:val="24"/>
        </w:rPr>
        <w:t>capsular invasion, renal sinus invasion, renal venous thrombosis, and stage.</w:t>
      </w:r>
    </w:p>
    <w:p w14:paraId="28542FE8" w14:textId="6AF97213" w:rsidR="007D38D6" w:rsidRPr="007D38D6" w:rsidRDefault="00FB39FA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sz w:val="24"/>
          <w:szCs w:val="24"/>
        </w:rPr>
      </w:pPr>
      <w:r w:rsidRPr="00C10CA7">
        <w:rPr>
          <w:rFonts w:asciiTheme="majorBidi" w:hAnsiTheme="majorBidi" w:cstheme="majorBidi"/>
          <w:b/>
          <w:bCs/>
          <w:sz w:val="24"/>
          <w:szCs w:val="24"/>
        </w:rPr>
        <w:t>The e</w:t>
      </w:r>
      <w:r w:rsidR="009F3B2C" w:rsidRPr="00C10CA7">
        <w:rPr>
          <w:rFonts w:asciiTheme="majorBidi" w:hAnsiTheme="majorBidi" w:cstheme="majorBidi"/>
          <w:b/>
          <w:bCs/>
          <w:sz w:val="24"/>
          <w:szCs w:val="24"/>
        </w:rPr>
        <w:t>xclusion Criteria</w:t>
      </w:r>
      <w:r w:rsidR="00D12A6B" w:rsidRPr="00C10CA7">
        <w:rPr>
          <w:rFonts w:asciiTheme="majorBidi" w:hAnsiTheme="majorBidi" w:cstheme="majorBidi"/>
          <w:b/>
          <w:bCs/>
          <w:sz w:val="24"/>
          <w:szCs w:val="24"/>
        </w:rPr>
        <w:t>:</w:t>
      </w:r>
      <w:r w:rsidR="00D12A6B" w:rsidRPr="00D12A6B">
        <w:rPr>
          <w:rFonts w:asciiTheme="majorBidi" w:hAnsiTheme="majorBidi" w:cstheme="majorBidi"/>
          <w:sz w:val="24"/>
          <w:szCs w:val="24"/>
        </w:rPr>
        <w:t xml:space="preserve"> Patients with preoperative chemotherapy</w:t>
      </w:r>
      <w:r w:rsidR="00D12A6B">
        <w:rPr>
          <w:rFonts w:asciiTheme="majorBidi" w:hAnsiTheme="majorBidi" w:cstheme="majorBidi"/>
          <w:sz w:val="24"/>
          <w:szCs w:val="24"/>
        </w:rPr>
        <w:t xml:space="preserve">, </w:t>
      </w:r>
      <w:r w:rsidR="007D38D6" w:rsidRPr="007D38D6">
        <w:rPr>
          <w:rFonts w:asciiTheme="majorBidi" w:hAnsiTheme="majorBidi" w:cstheme="majorBidi"/>
          <w:sz w:val="24"/>
          <w:szCs w:val="24"/>
        </w:rPr>
        <w:t xml:space="preserve">partial nephrectomy specimens and </w:t>
      </w:r>
      <w:r w:rsidR="006A5E7D">
        <w:rPr>
          <w:rFonts w:asciiTheme="majorBidi" w:hAnsiTheme="majorBidi" w:cstheme="majorBidi"/>
          <w:sz w:val="24"/>
          <w:szCs w:val="24"/>
        </w:rPr>
        <w:t xml:space="preserve">cases with </w:t>
      </w:r>
      <w:r w:rsidR="007D38D6" w:rsidRPr="007D38D6">
        <w:rPr>
          <w:rFonts w:asciiTheme="majorBidi" w:hAnsiTheme="majorBidi" w:cstheme="majorBidi"/>
          <w:sz w:val="24"/>
          <w:szCs w:val="24"/>
        </w:rPr>
        <w:t>unavailable</w:t>
      </w:r>
      <w:r w:rsidR="006A5E7D">
        <w:rPr>
          <w:rFonts w:asciiTheme="majorBidi" w:hAnsiTheme="majorBidi" w:cstheme="majorBidi"/>
          <w:sz w:val="24"/>
          <w:szCs w:val="24"/>
        </w:rPr>
        <w:t xml:space="preserve"> </w:t>
      </w:r>
      <w:r w:rsidR="006A5E7D" w:rsidRPr="007D38D6">
        <w:rPr>
          <w:rFonts w:asciiTheme="majorBidi" w:hAnsiTheme="majorBidi" w:cstheme="majorBidi"/>
          <w:sz w:val="24"/>
          <w:szCs w:val="24"/>
        </w:rPr>
        <w:t>clinical data</w:t>
      </w:r>
      <w:r w:rsidR="007D38D6" w:rsidRPr="007D38D6">
        <w:rPr>
          <w:rFonts w:asciiTheme="majorBidi" w:hAnsiTheme="majorBidi" w:cstheme="majorBidi"/>
          <w:sz w:val="24"/>
          <w:szCs w:val="24"/>
        </w:rPr>
        <w:t>.</w:t>
      </w:r>
    </w:p>
    <w:p w14:paraId="6013504B" w14:textId="59A6F93B" w:rsidR="001E0621" w:rsidRPr="007D38D6" w:rsidRDefault="00567BE0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he Faculty of Medicine </w:t>
      </w:r>
      <w:r w:rsidR="00076281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Ethical Committee 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at </w:t>
      </w:r>
      <w:proofErr w:type="spellStart"/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>Benha</w:t>
      </w:r>
      <w:proofErr w:type="spellEnd"/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 University authorized the </w:t>
      </w:r>
      <w:r>
        <w:rPr>
          <w:rFonts w:asciiTheme="majorBidi" w:hAnsiTheme="majorBidi" w:cstheme="majorBidi"/>
          <w:sz w:val="24"/>
          <w:szCs w:val="24"/>
          <w:lang w:bidi="ar-EG"/>
        </w:rPr>
        <w:t>study</w:t>
      </w:r>
      <w:r w:rsidR="002F227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10CA7" w:rsidRPr="000127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code </w:t>
      </w:r>
      <w:r w:rsidR="002F2279">
        <w:rPr>
          <w:rFonts w:asciiTheme="majorBidi" w:hAnsiTheme="majorBidi" w:cstheme="majorBidi"/>
          <w:sz w:val="24"/>
          <w:szCs w:val="24"/>
          <w:lang w:bidi="ar-EG"/>
        </w:rPr>
        <w:t xml:space="preserve">(MD 1-8-2022). </w:t>
      </w:r>
      <w:r w:rsidR="00D30C05">
        <w:rPr>
          <w:rFonts w:asciiTheme="majorBidi" w:hAnsiTheme="majorBidi" w:cstheme="majorBidi"/>
          <w:sz w:val="24"/>
          <w:szCs w:val="24"/>
          <w:lang w:bidi="ar-EG"/>
        </w:rPr>
        <w:tab/>
      </w:r>
    </w:p>
    <w:p w14:paraId="0ED496DA" w14:textId="78C84B35" w:rsidR="00F77C0B" w:rsidRPr="00F77C0B" w:rsidRDefault="00A96562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A96562">
        <w:rPr>
          <w:rFonts w:asciiTheme="majorBidi" w:hAnsiTheme="majorBidi" w:cstheme="majorBidi"/>
          <w:b/>
          <w:bCs/>
          <w:sz w:val="24"/>
          <w:szCs w:val="24"/>
        </w:rPr>
        <w:t>Histopathological studies:</w:t>
      </w:r>
    </w:p>
    <w:p w14:paraId="5FE10866" w14:textId="0C93CE8D" w:rsidR="00F77C0B" w:rsidRPr="005048B3" w:rsidRDefault="00410D10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410D10">
        <w:rPr>
          <w:rFonts w:asciiTheme="majorBidi" w:hAnsiTheme="majorBidi" w:cstheme="majorBidi"/>
          <w:sz w:val="24"/>
          <w:szCs w:val="24"/>
          <w:lang w:bidi="ar-EG"/>
        </w:rPr>
        <w:t xml:space="preserve">Hematoxylin and eosin </w:t>
      </w:r>
      <w:r w:rsidR="006E0CF1">
        <w:rPr>
          <w:rFonts w:asciiTheme="majorBidi" w:hAnsiTheme="majorBidi" w:cstheme="majorBidi"/>
          <w:sz w:val="24"/>
          <w:szCs w:val="24"/>
          <w:lang w:bidi="ar-EG"/>
        </w:rPr>
        <w:t xml:space="preserve">slides of cases </w:t>
      </w:r>
      <w:r w:rsidR="006167DA" w:rsidRPr="006167DA">
        <w:rPr>
          <w:rFonts w:asciiTheme="majorBidi" w:hAnsiTheme="majorBidi" w:cstheme="majorBidi"/>
          <w:sz w:val="24"/>
          <w:szCs w:val="24"/>
          <w:lang w:bidi="ar-EG"/>
        </w:rPr>
        <w:t xml:space="preserve">were </w:t>
      </w:r>
      <w:r w:rsidR="00F77C0B" w:rsidRPr="008C7218">
        <w:rPr>
          <w:rFonts w:ascii="Times New Roman" w:hAnsi="Times New Roman" w:cs="Times New Roman"/>
          <w:color w:val="000000"/>
          <w:sz w:val="24"/>
          <w:szCs w:val="24"/>
        </w:rPr>
        <w:t>revi</w:t>
      </w:r>
      <w:r w:rsidR="00F77C0B">
        <w:rPr>
          <w:rFonts w:ascii="Times New Roman" w:hAnsi="Times New Roman" w:cs="Times New Roman"/>
          <w:color w:val="000000"/>
          <w:sz w:val="24"/>
          <w:szCs w:val="24"/>
        </w:rPr>
        <w:t>sed</w:t>
      </w:r>
      <w:r w:rsidR="00F77C0B" w:rsidRPr="008C72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67DA" w:rsidRPr="006167DA">
        <w:rPr>
          <w:rFonts w:asciiTheme="majorBidi" w:hAnsiTheme="majorBidi" w:cstheme="majorBidi"/>
          <w:sz w:val="24"/>
          <w:szCs w:val="24"/>
          <w:lang w:bidi="ar-EG"/>
        </w:rPr>
        <w:t xml:space="preserve">for </w:t>
      </w:r>
      <w:r w:rsidR="00F77C0B" w:rsidRPr="00F77C0B">
        <w:rPr>
          <w:rFonts w:asciiTheme="majorBidi" w:hAnsiTheme="majorBidi" w:cstheme="majorBidi"/>
          <w:sz w:val="24"/>
          <w:szCs w:val="24"/>
          <w:lang w:bidi="ar-EG"/>
        </w:rPr>
        <w:t xml:space="preserve">diagnosis, histologic typing, </w:t>
      </w:r>
      <w:r w:rsidR="009D4E72" w:rsidRPr="00F77C0B">
        <w:rPr>
          <w:rFonts w:asciiTheme="majorBidi" w:hAnsiTheme="majorBidi" w:cstheme="majorBidi"/>
          <w:sz w:val="24"/>
          <w:szCs w:val="24"/>
          <w:lang w:bidi="ar-EG"/>
        </w:rPr>
        <w:t>and nuclear</w:t>
      </w:r>
      <w:r w:rsidR="00F77C0B" w:rsidRPr="00F77C0B">
        <w:rPr>
          <w:rFonts w:asciiTheme="majorBidi" w:hAnsiTheme="majorBidi" w:cstheme="majorBidi"/>
          <w:sz w:val="24"/>
          <w:szCs w:val="24"/>
          <w:lang w:bidi="ar-EG"/>
        </w:rPr>
        <w:t xml:space="preserve"> grading</w:t>
      </w:r>
      <w:r w:rsidR="00F77C0B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055E1E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E2047">
        <w:rPr>
          <w:rFonts w:asciiTheme="majorBidi" w:hAnsiTheme="majorBidi" w:cstheme="majorBidi"/>
          <w:sz w:val="24"/>
          <w:szCs w:val="24"/>
          <w:lang w:bidi="ar-EG"/>
        </w:rPr>
        <w:t>T</w:t>
      </w:r>
      <w:r w:rsidRPr="00410D10">
        <w:rPr>
          <w:rFonts w:asciiTheme="majorBidi" w:hAnsiTheme="majorBidi" w:cstheme="majorBidi"/>
          <w:sz w:val="24"/>
          <w:szCs w:val="24"/>
          <w:lang w:bidi="ar-EG"/>
        </w:rPr>
        <w:t xml:space="preserve">he WHO/ISUP grading system was </w:t>
      </w:r>
      <w:r w:rsidR="00DE2047">
        <w:rPr>
          <w:rFonts w:asciiTheme="majorBidi" w:hAnsiTheme="majorBidi" w:cstheme="majorBidi"/>
          <w:sz w:val="24"/>
          <w:szCs w:val="24"/>
          <w:lang w:bidi="ar-EG"/>
        </w:rPr>
        <w:t xml:space="preserve">used to </w:t>
      </w:r>
      <w:r w:rsidR="00DE2047" w:rsidRPr="00410D10">
        <w:rPr>
          <w:rFonts w:asciiTheme="majorBidi" w:hAnsiTheme="majorBidi" w:cstheme="majorBidi"/>
          <w:sz w:val="24"/>
          <w:szCs w:val="24"/>
          <w:lang w:bidi="ar-EG"/>
        </w:rPr>
        <w:t>g</w:t>
      </w:r>
      <w:r w:rsidR="00DE2047">
        <w:rPr>
          <w:rFonts w:asciiTheme="majorBidi" w:hAnsiTheme="majorBidi" w:cstheme="majorBidi"/>
          <w:sz w:val="24"/>
          <w:szCs w:val="24"/>
          <w:lang w:bidi="ar-EG"/>
        </w:rPr>
        <w:t xml:space="preserve">rade </w:t>
      </w:r>
      <w:proofErr w:type="spellStart"/>
      <w:r w:rsidR="00DE2047">
        <w:rPr>
          <w:rFonts w:asciiTheme="majorBidi" w:hAnsiTheme="majorBidi" w:cstheme="majorBidi"/>
          <w:sz w:val="24"/>
          <w:szCs w:val="24"/>
          <w:lang w:bidi="ar-EG"/>
        </w:rPr>
        <w:t>ccRCC</w:t>
      </w:r>
      <w:proofErr w:type="spellEnd"/>
      <w:r w:rsidR="00DE2047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proofErr w:type="spellStart"/>
      <w:r w:rsidR="00DE2047">
        <w:rPr>
          <w:rFonts w:asciiTheme="majorBidi" w:hAnsiTheme="majorBidi" w:cstheme="majorBidi"/>
          <w:sz w:val="24"/>
          <w:szCs w:val="24"/>
          <w:lang w:bidi="ar-EG"/>
        </w:rPr>
        <w:t>pRCC</w:t>
      </w:r>
      <w:proofErr w:type="spellEnd"/>
      <w:r w:rsidR="00DE2047">
        <w:rPr>
          <w:rFonts w:asciiTheme="majorBidi" w:hAnsiTheme="majorBidi" w:cstheme="majorBidi"/>
          <w:sz w:val="24"/>
          <w:szCs w:val="24"/>
          <w:lang w:bidi="ar-EG"/>
        </w:rPr>
        <w:t xml:space="preserve"> cases</w:t>
      </w:r>
      <w:r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F77C0B" w:rsidRPr="00F77C0B">
        <w:rPr>
          <w:rFonts w:asciiTheme="majorBidi" w:hAnsiTheme="majorBidi" w:cstheme="majorBidi"/>
          <w:sz w:val="24"/>
          <w:szCs w:val="24"/>
          <w:lang w:bidi="ar-EG"/>
        </w:rPr>
        <w:t xml:space="preserve"> but current </w:t>
      </w:r>
      <w:proofErr w:type="gramStart"/>
      <w:r w:rsidR="00F77C0B" w:rsidRPr="00F77C0B">
        <w:rPr>
          <w:rFonts w:asciiTheme="majorBidi" w:hAnsiTheme="majorBidi" w:cstheme="majorBidi"/>
          <w:sz w:val="24"/>
          <w:szCs w:val="24"/>
          <w:lang w:bidi="ar-EG"/>
        </w:rPr>
        <w:t>WHO</w:t>
      </w:r>
      <w:proofErr w:type="gramEnd"/>
      <w:r w:rsidR="00055E1E">
        <w:rPr>
          <w:rFonts w:asciiTheme="majorBidi" w:hAnsiTheme="majorBidi" w:cstheme="majorBidi"/>
          <w:sz w:val="24"/>
          <w:szCs w:val="24"/>
          <w:lang w:bidi="ar-EG"/>
        </w:rPr>
        <w:t xml:space="preserve"> recommendation is to not grade </w:t>
      </w:r>
      <w:proofErr w:type="spellStart"/>
      <w:r w:rsidR="00F77C0B" w:rsidRPr="00F77C0B">
        <w:rPr>
          <w:rFonts w:asciiTheme="majorBidi" w:hAnsiTheme="majorBidi" w:cstheme="majorBidi"/>
          <w:sz w:val="24"/>
          <w:szCs w:val="24"/>
          <w:lang w:bidi="ar-EG"/>
        </w:rPr>
        <w:t>C</w:t>
      </w:r>
      <w:r w:rsidR="00055E1E">
        <w:rPr>
          <w:rFonts w:asciiTheme="majorBidi" w:hAnsiTheme="majorBidi" w:cstheme="majorBidi"/>
          <w:sz w:val="24"/>
          <w:szCs w:val="24"/>
          <w:lang w:bidi="ar-EG"/>
        </w:rPr>
        <w:t>hRCC</w:t>
      </w:r>
      <w:proofErr w:type="spellEnd"/>
      <w:r w:rsidR="009E4EA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77C0B" w:rsidRP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9</w:t>
      </w:r>
      <w:r w:rsidR="00F77C0B" w:rsidRP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r w:rsidR="00497AE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497AE5" w:rsidRPr="00497AE5">
        <w:rPr>
          <w:rFonts w:asciiTheme="majorBidi" w:hAnsiTheme="majorBidi" w:cstheme="majorBidi"/>
          <w:sz w:val="24"/>
          <w:szCs w:val="24"/>
          <w:lang w:bidi="ar-EG"/>
        </w:rPr>
        <w:t>The cases were staged according AJCC 8</w:t>
      </w:r>
      <w:r w:rsidR="00497AE5" w:rsidRPr="00497AE5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th</w:t>
      </w:r>
      <w:r w:rsidR="00497AE5" w:rsidRPr="00497AE5">
        <w:rPr>
          <w:rFonts w:asciiTheme="majorBidi" w:hAnsiTheme="majorBidi" w:cstheme="majorBidi"/>
          <w:sz w:val="24"/>
          <w:szCs w:val="24"/>
          <w:lang w:bidi="ar-EG"/>
        </w:rPr>
        <w:t xml:space="preserve"> edition 2018</w:t>
      </w:r>
      <w:r w:rsidR="00497AE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497AE5" w:rsidRP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10</w:t>
      </w:r>
      <w:r w:rsidR="00497AE5" w:rsidRPr="00107242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</w:p>
    <w:p w14:paraId="71FA4F37" w14:textId="39307AC9" w:rsidR="00AE53E4" w:rsidRPr="00F02E6B" w:rsidRDefault="00AE53E4" w:rsidP="00DE26FC">
      <w:pPr>
        <w:tabs>
          <w:tab w:val="left" w:pos="9630"/>
        </w:tabs>
        <w:spacing w:before="120" w:after="120" w:line="360" w:lineRule="auto"/>
        <w:ind w:right="-27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Immunohistochemical </w:t>
      </w:r>
      <w:r w:rsidR="00370700">
        <w:rPr>
          <w:rFonts w:asciiTheme="majorBidi" w:hAnsiTheme="majorBidi" w:cstheme="majorBidi"/>
          <w:b/>
          <w:bCs/>
          <w:sz w:val="24"/>
          <w:szCs w:val="24"/>
        </w:rPr>
        <w:t>method</w:t>
      </w:r>
      <w:r w:rsidRPr="00F02E6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1E730827" w14:textId="759C382E" w:rsidR="007D38D6" w:rsidRPr="007D38D6" w:rsidRDefault="003F6F71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eastAsia="Calibri" w:hAnsiTheme="majorBidi" w:cstheme="majorBidi"/>
          <w:sz w:val="24"/>
          <w:szCs w:val="24"/>
        </w:rPr>
        <w:t xml:space="preserve">According to </w:t>
      </w:r>
      <w:r w:rsidR="00076281" w:rsidRPr="005C5BF8">
        <w:rPr>
          <w:rFonts w:ascii="Times New Roman" w:hAnsi="Times New Roman" w:cs="Times New Roman"/>
          <w:bCs/>
          <w:color w:val="000000"/>
          <w:sz w:val="24"/>
          <w:szCs w:val="24"/>
          <w:lang w:bidi="ar-EG"/>
        </w:rPr>
        <w:t xml:space="preserve">instructions </w:t>
      </w:r>
      <w:r w:rsidR="00076281">
        <w:rPr>
          <w:rFonts w:ascii="Times New Roman" w:hAnsi="Times New Roman" w:cs="Times New Roman"/>
          <w:bCs/>
          <w:color w:val="000000"/>
          <w:sz w:val="24"/>
          <w:szCs w:val="24"/>
          <w:lang w:bidi="ar-EG"/>
        </w:rPr>
        <w:t xml:space="preserve">of </w:t>
      </w:r>
      <w:r w:rsidRPr="005C5BF8">
        <w:rPr>
          <w:rFonts w:ascii="Times New Roman" w:hAnsi="Times New Roman" w:cs="Times New Roman"/>
          <w:bCs/>
          <w:color w:val="000000"/>
          <w:sz w:val="24"/>
          <w:szCs w:val="24"/>
          <w:lang w:bidi="ar-EG"/>
        </w:rPr>
        <w:t>manufacture</w:t>
      </w:r>
      <w:r>
        <w:rPr>
          <w:rFonts w:asciiTheme="majorBidi" w:eastAsia="Calibri" w:hAnsiTheme="majorBidi" w:cstheme="majorBidi"/>
          <w:sz w:val="24"/>
          <w:szCs w:val="24"/>
        </w:rPr>
        <w:t xml:space="preserve">, </w:t>
      </w:r>
      <w:r w:rsidR="007D38D6" w:rsidRPr="007D38D6">
        <w:rPr>
          <w:rFonts w:asciiTheme="majorBidi" w:eastAsia="Calibri" w:hAnsiTheme="majorBidi" w:cstheme="majorBidi"/>
          <w:sz w:val="24"/>
          <w:szCs w:val="24"/>
        </w:rPr>
        <w:t xml:space="preserve">Four-micron tissue sections were </w:t>
      </w:r>
      <w:r w:rsidR="00486D56">
        <w:rPr>
          <w:rFonts w:asciiTheme="majorBidi" w:eastAsia="Calibri" w:hAnsiTheme="majorBidi" w:cstheme="majorBidi"/>
          <w:sz w:val="24"/>
          <w:szCs w:val="24"/>
        </w:rPr>
        <w:t>taken</w:t>
      </w:r>
      <w:r w:rsidR="007D38D6" w:rsidRPr="007D38D6">
        <w:rPr>
          <w:rFonts w:asciiTheme="majorBidi" w:eastAsia="Calibri" w:hAnsiTheme="majorBidi" w:cstheme="majorBidi"/>
          <w:sz w:val="24"/>
          <w:szCs w:val="24"/>
        </w:rPr>
        <w:t xml:space="preserve"> on positive-charged slides. </w:t>
      </w:r>
      <w:r w:rsidR="005A1D4D" w:rsidRPr="005A1D4D">
        <w:rPr>
          <w:rFonts w:asciiTheme="majorBidi" w:eastAsia="Calibri" w:hAnsiTheme="majorBidi" w:cstheme="majorBidi"/>
          <w:sz w:val="24"/>
          <w:szCs w:val="24"/>
        </w:rPr>
        <w:t>Following xylene deparaffinization, the sections were rehydrated in d</w:t>
      </w:r>
      <w:r w:rsidR="00486D56">
        <w:rPr>
          <w:rFonts w:asciiTheme="majorBidi" w:eastAsia="Calibri" w:hAnsiTheme="majorBidi" w:cstheme="majorBidi"/>
          <w:sz w:val="24"/>
          <w:szCs w:val="24"/>
        </w:rPr>
        <w:t>escending</w:t>
      </w:r>
      <w:r w:rsidR="005A1D4D" w:rsidRPr="005A1D4D">
        <w:rPr>
          <w:rFonts w:asciiTheme="majorBidi" w:eastAsia="Calibri" w:hAnsiTheme="majorBidi" w:cstheme="majorBidi"/>
          <w:sz w:val="24"/>
          <w:szCs w:val="24"/>
        </w:rPr>
        <w:t xml:space="preserve"> grades of alcohol</w:t>
      </w:r>
      <w:r w:rsidR="00486D56">
        <w:rPr>
          <w:rFonts w:asciiTheme="majorBidi" w:eastAsia="Calibri" w:hAnsiTheme="majorBidi" w:cstheme="majorBidi"/>
          <w:sz w:val="24"/>
          <w:szCs w:val="24"/>
        </w:rPr>
        <w:t xml:space="preserve"> followed by </w:t>
      </w:r>
      <w:r w:rsidR="00486D56" w:rsidRPr="005A1D4D">
        <w:rPr>
          <w:rFonts w:asciiTheme="majorBidi" w:eastAsia="Calibri" w:hAnsiTheme="majorBidi" w:cstheme="majorBidi"/>
          <w:sz w:val="24"/>
          <w:szCs w:val="24"/>
        </w:rPr>
        <w:t>distilled water</w:t>
      </w:r>
      <w:r w:rsidR="005A1D4D" w:rsidRPr="005A1D4D">
        <w:rPr>
          <w:rFonts w:asciiTheme="majorBidi" w:eastAsia="Calibri" w:hAnsiTheme="majorBidi" w:cstheme="majorBidi"/>
          <w:sz w:val="24"/>
          <w:szCs w:val="24"/>
        </w:rPr>
        <w:t xml:space="preserve">. </w:t>
      </w:r>
      <w:r w:rsidR="00FB39FA" w:rsidRPr="00FB39FA">
        <w:rPr>
          <w:rFonts w:asciiTheme="majorBidi" w:eastAsia="Calibri" w:hAnsiTheme="majorBidi" w:cstheme="majorBidi"/>
          <w:sz w:val="24"/>
          <w:szCs w:val="24"/>
        </w:rPr>
        <w:t xml:space="preserve">A 10 mmol/L citrate monohydrate buffer (pH 6.0) was employed to conduct the antigen retrieval procedure. 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The TDO2 antibody </w:t>
      </w:r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 xml:space="preserve">(Rabbit polyclonal antibody, 100µl concentration, Chongqing </w:t>
      </w:r>
      <w:proofErr w:type="spell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Biospes</w:t>
      </w:r>
      <w:proofErr w:type="spellEnd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gram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company</w:t>
      </w:r>
      <w:proofErr w:type="gramEnd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, Cat. ♯ YPA2534, conc. China)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 and FOXP3 antibody </w:t>
      </w:r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 xml:space="preserve">(100µl concentration, Chongqing </w:t>
      </w:r>
      <w:proofErr w:type="spell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Biospes</w:t>
      </w:r>
      <w:proofErr w:type="spellEnd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 xml:space="preserve"> company, Cat. ♯ YPA 2193, conc. China</w:t>
      </w:r>
      <w:proofErr w:type="gram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331D1D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gramEnd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FB39FA" w:rsidRPr="00FB39FA">
        <w:rPr>
          <w:rFonts w:asciiTheme="majorBidi" w:hAnsiTheme="majorBidi" w:cstheme="majorBidi"/>
          <w:sz w:val="24"/>
          <w:szCs w:val="24"/>
        </w:rPr>
        <w:t>were incubated with the slides</w:t>
      </w:r>
      <w:r w:rsidR="00410D10" w:rsidRPr="00410D10">
        <w:rPr>
          <w:rFonts w:asciiTheme="majorBidi" w:hAnsiTheme="majorBidi" w:cstheme="majorBidi"/>
          <w:sz w:val="24"/>
          <w:szCs w:val="24"/>
        </w:rPr>
        <w:t xml:space="preserve"> at a dilution of 1:50.</w:t>
      </w:r>
      <w:r w:rsidR="007D38D6" w:rsidRPr="007D38D6">
        <w:rPr>
          <w:rFonts w:asciiTheme="majorBidi" w:hAnsiTheme="majorBidi" w:cstheme="majorBidi"/>
          <w:sz w:val="24"/>
          <w:szCs w:val="24"/>
        </w:rPr>
        <w:t xml:space="preserve"> The standard labeled streptavidin-biotin system was employed to conduct </w:t>
      </w:r>
      <w:proofErr w:type="spellStart"/>
      <w:r w:rsidR="007D38D6" w:rsidRPr="007D38D6">
        <w:rPr>
          <w:rFonts w:asciiTheme="majorBidi" w:hAnsiTheme="majorBidi" w:cstheme="majorBidi"/>
          <w:sz w:val="24"/>
          <w:szCs w:val="24"/>
        </w:rPr>
        <w:t>immunodetection</w:t>
      </w:r>
      <w:proofErr w:type="spellEnd"/>
      <w:r w:rsidR="007D38D6">
        <w:rPr>
          <w:rFonts w:asciiTheme="majorBidi" w:hAnsiTheme="majorBidi" w:cstheme="majorBidi"/>
          <w:sz w:val="24"/>
          <w:szCs w:val="24"/>
        </w:rPr>
        <w:t xml:space="preserve"> </w:t>
      </w:r>
      <w:r w:rsidR="003C31D5" w:rsidRPr="003C31D5">
        <w:rPr>
          <w:rFonts w:asciiTheme="majorBidi" w:hAnsiTheme="majorBidi" w:cstheme="majorBidi"/>
          <w:b/>
          <w:bCs/>
          <w:i/>
          <w:iCs/>
          <w:sz w:val="24"/>
          <w:szCs w:val="24"/>
        </w:rPr>
        <w:t>(</w:t>
      </w:r>
      <w:proofErr w:type="spellStart"/>
      <w:r w:rsidR="003C31D5" w:rsidRPr="003C31D5">
        <w:rPr>
          <w:rFonts w:asciiTheme="majorBidi" w:hAnsiTheme="majorBidi" w:cstheme="majorBidi"/>
          <w:b/>
          <w:bCs/>
          <w:i/>
          <w:iCs/>
          <w:sz w:val="24"/>
          <w:szCs w:val="24"/>
        </w:rPr>
        <w:t>Dako</w:t>
      </w:r>
      <w:proofErr w:type="spellEnd"/>
      <w:r w:rsidR="003C31D5" w:rsidRPr="003C31D5">
        <w:rPr>
          <w:rFonts w:asciiTheme="majorBidi" w:hAnsiTheme="majorBidi" w:cstheme="majorBidi"/>
          <w:b/>
          <w:bCs/>
          <w:i/>
          <w:iCs/>
          <w:sz w:val="24"/>
          <w:szCs w:val="24"/>
        </w:rPr>
        <w:t xml:space="preserve"> </w:t>
      </w:r>
      <w:proofErr w:type="spellStart"/>
      <w:r w:rsidR="003C31D5" w:rsidRPr="003C31D5">
        <w:rPr>
          <w:rFonts w:asciiTheme="majorBidi" w:hAnsiTheme="majorBidi" w:cstheme="majorBidi"/>
          <w:b/>
          <w:bCs/>
          <w:i/>
          <w:iCs/>
          <w:sz w:val="24"/>
          <w:szCs w:val="24"/>
        </w:rPr>
        <w:t>Cytomation</w:t>
      </w:r>
      <w:proofErr w:type="spellEnd"/>
      <w:r w:rsidR="003C31D5" w:rsidRPr="003C31D5">
        <w:rPr>
          <w:rFonts w:asciiTheme="majorBidi" w:hAnsiTheme="majorBidi" w:cstheme="majorBidi"/>
          <w:b/>
          <w:bCs/>
          <w:i/>
          <w:iCs/>
          <w:sz w:val="24"/>
          <w:szCs w:val="24"/>
        </w:rPr>
        <w:t>, Denmark, A/S)</w:t>
      </w:r>
      <w:r w:rsidR="003C31D5" w:rsidRPr="003C31D5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3C31D5" w:rsidRPr="00F02E6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78C2">
        <w:rPr>
          <w:rFonts w:asciiTheme="majorBidi" w:hAnsiTheme="majorBidi" w:cstheme="majorBidi"/>
          <w:sz w:val="24"/>
          <w:szCs w:val="24"/>
        </w:rPr>
        <w:t>Fresh prepared</w:t>
      </w:r>
      <w:r w:rsidR="005A1D4D" w:rsidRPr="005A1D4D">
        <w:rPr>
          <w:rFonts w:asciiTheme="majorBidi" w:hAnsiTheme="majorBidi" w:cstheme="majorBidi"/>
          <w:sz w:val="24"/>
          <w:szCs w:val="24"/>
        </w:rPr>
        <w:t xml:space="preserve"> </w:t>
      </w:r>
      <w:r w:rsidR="000878C2">
        <w:rPr>
          <w:rFonts w:asciiTheme="majorBidi" w:hAnsiTheme="majorBidi" w:cstheme="majorBidi"/>
          <w:sz w:val="24"/>
          <w:szCs w:val="24"/>
        </w:rPr>
        <w:t>c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hromogen diaminobenzene </w:t>
      </w:r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(DAB, Envision TM Flex /HRP-</w:t>
      </w:r>
      <w:proofErr w:type="spell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Dako</w:t>
      </w:r>
      <w:proofErr w:type="spellEnd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, REF K 8000</w:t>
      </w:r>
      <w:proofErr w:type="gramStart"/>
      <w:r w:rsidR="00FB39FA" w:rsidRPr="00FB39FA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331D1D">
        <w:rPr>
          <w:rFonts w:asciiTheme="majorBidi" w:hAnsiTheme="majorBidi" w:cstheme="majorBidi"/>
          <w:b/>
          <w:bCs/>
          <w:sz w:val="24"/>
          <w:szCs w:val="24"/>
        </w:rPr>
        <w:t>-</w:t>
      </w:r>
      <w:proofErr w:type="gramEnd"/>
      <w:r w:rsidR="00FB39FA" w:rsidRPr="00FB39FA">
        <w:rPr>
          <w:rFonts w:asciiTheme="majorBidi" w:hAnsiTheme="majorBidi" w:cstheme="majorBidi"/>
          <w:sz w:val="24"/>
          <w:szCs w:val="24"/>
        </w:rPr>
        <w:t xml:space="preserve"> was </w:t>
      </w:r>
      <w:r w:rsidR="000878C2">
        <w:rPr>
          <w:rFonts w:asciiTheme="majorBidi" w:hAnsiTheme="majorBidi" w:cstheme="majorBidi"/>
          <w:sz w:val="24"/>
          <w:szCs w:val="24"/>
        </w:rPr>
        <w:t>used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. "The counter satin was Mayer's hematoxylin." </w:t>
      </w:r>
      <w:r w:rsidR="00234D72" w:rsidRPr="00234D72">
        <w:rPr>
          <w:rFonts w:asciiTheme="majorBidi" w:hAnsiTheme="majorBidi" w:cstheme="majorBidi"/>
          <w:sz w:val="24"/>
          <w:szCs w:val="24"/>
        </w:rPr>
        <w:t xml:space="preserve">Sections of normal liver tissue and tonsil were </w:t>
      </w:r>
      <w:r w:rsidR="000878C2">
        <w:rPr>
          <w:rFonts w:asciiTheme="majorBidi" w:hAnsiTheme="majorBidi" w:cstheme="majorBidi"/>
          <w:sz w:val="24"/>
          <w:szCs w:val="24"/>
        </w:rPr>
        <w:t>taken</w:t>
      </w:r>
      <w:r w:rsidR="00234D72" w:rsidRPr="00234D72">
        <w:rPr>
          <w:rFonts w:asciiTheme="majorBidi" w:hAnsiTheme="majorBidi" w:cstheme="majorBidi"/>
          <w:sz w:val="24"/>
          <w:szCs w:val="24"/>
        </w:rPr>
        <w:t xml:space="preserve"> as positive controls for the TDO2 and FOXP3 antibodies, respectively</w:t>
      </w:r>
      <w:r w:rsidR="00331D1D">
        <w:rPr>
          <w:rFonts w:asciiTheme="majorBidi" w:hAnsiTheme="majorBidi" w:cstheme="majorBidi"/>
          <w:sz w:val="24"/>
          <w:szCs w:val="24"/>
        </w:rPr>
        <w:t>,</w:t>
      </w:r>
      <w:r w:rsidR="00234D72" w:rsidRPr="00234D72">
        <w:rPr>
          <w:rFonts w:asciiTheme="majorBidi" w:hAnsiTheme="majorBidi" w:cstheme="majorBidi"/>
          <w:sz w:val="24"/>
          <w:szCs w:val="24"/>
        </w:rPr>
        <w:t xml:space="preserve"> </w:t>
      </w:r>
      <w:r w:rsidR="005060D0" w:rsidRPr="00C72A10">
        <w:rPr>
          <w:rFonts w:asciiTheme="majorBidi" w:eastAsia="Calibri" w:hAnsiTheme="majorBidi" w:cstheme="majorBidi"/>
          <w:b/>
          <w:bCs/>
          <w:sz w:val="24"/>
          <w:szCs w:val="24"/>
        </w:rPr>
        <w:t>(</w:t>
      </w:r>
      <w:r w:rsidR="00C72A10">
        <w:rPr>
          <w:rFonts w:asciiTheme="majorBidi" w:eastAsia="Calibri" w:hAnsiTheme="majorBidi" w:cstheme="majorBidi"/>
          <w:b/>
          <w:bCs/>
          <w:sz w:val="24"/>
          <w:szCs w:val="24"/>
        </w:rPr>
        <w:t>11</w:t>
      </w:r>
      <w:r w:rsidR="005060D0" w:rsidRPr="00C72A10">
        <w:rPr>
          <w:rFonts w:asciiTheme="majorBidi" w:eastAsia="Calibri" w:hAnsiTheme="majorBidi" w:cstheme="majorBidi"/>
          <w:b/>
          <w:bCs/>
          <w:sz w:val="24"/>
          <w:szCs w:val="24"/>
        </w:rPr>
        <w:t>)</w:t>
      </w:r>
      <w:r w:rsidR="007D1C24">
        <w:rPr>
          <w:rFonts w:asciiTheme="majorBidi" w:eastAsia="Calibri" w:hAnsiTheme="majorBidi" w:cstheme="majorBidi"/>
          <w:sz w:val="24"/>
          <w:szCs w:val="24"/>
        </w:rPr>
        <w:t xml:space="preserve"> </w:t>
      </w:r>
      <w:r w:rsidR="005060D0" w:rsidRPr="0090099F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90099F">
        <w:rPr>
          <w:rFonts w:asciiTheme="majorBidi" w:hAnsiTheme="majorBidi" w:cstheme="majorBidi"/>
          <w:b/>
          <w:bCs/>
          <w:sz w:val="24"/>
          <w:szCs w:val="24"/>
        </w:rPr>
        <w:t>12</w:t>
      </w:r>
      <w:r w:rsidR="007D38D6" w:rsidRPr="007D38D6">
        <w:rPr>
          <w:rFonts w:asciiTheme="majorBidi" w:hAnsiTheme="majorBidi" w:cstheme="majorBidi"/>
          <w:b/>
          <w:bCs/>
          <w:sz w:val="24"/>
          <w:szCs w:val="24"/>
        </w:rPr>
        <w:t xml:space="preserve">). </w:t>
      </w:r>
      <w:r w:rsidR="001C1B81">
        <w:rPr>
          <w:rFonts w:asciiTheme="majorBidi" w:hAnsiTheme="majorBidi" w:cstheme="majorBidi"/>
          <w:sz w:val="24"/>
          <w:szCs w:val="24"/>
        </w:rPr>
        <w:t>T</w:t>
      </w:r>
      <w:r w:rsidR="00410D10" w:rsidRPr="00410D10">
        <w:rPr>
          <w:rFonts w:asciiTheme="majorBidi" w:hAnsiTheme="majorBidi" w:cstheme="majorBidi"/>
          <w:sz w:val="24"/>
          <w:szCs w:val="24"/>
        </w:rPr>
        <w:t>he primary antibody</w:t>
      </w:r>
      <w:r w:rsidR="000878C2">
        <w:rPr>
          <w:rFonts w:asciiTheme="majorBidi" w:hAnsiTheme="majorBidi" w:cstheme="majorBidi"/>
          <w:sz w:val="24"/>
          <w:szCs w:val="24"/>
        </w:rPr>
        <w:t xml:space="preserve"> </w:t>
      </w:r>
      <w:r w:rsidR="001C1B81">
        <w:rPr>
          <w:rFonts w:asciiTheme="majorBidi" w:hAnsiTheme="majorBidi" w:cstheme="majorBidi"/>
          <w:sz w:val="24"/>
          <w:szCs w:val="24"/>
        </w:rPr>
        <w:t>omitted during the procedure for t</w:t>
      </w:r>
      <w:r w:rsidR="001C1B81" w:rsidRPr="00410D10">
        <w:rPr>
          <w:rFonts w:asciiTheme="majorBidi" w:hAnsiTheme="majorBidi" w:cstheme="majorBidi"/>
          <w:sz w:val="24"/>
          <w:szCs w:val="24"/>
        </w:rPr>
        <w:t>he negative control</w:t>
      </w:r>
      <w:r w:rsidR="00410D10" w:rsidRPr="00410D10">
        <w:rPr>
          <w:rFonts w:asciiTheme="majorBidi" w:hAnsiTheme="majorBidi" w:cstheme="majorBidi"/>
          <w:sz w:val="24"/>
          <w:szCs w:val="24"/>
        </w:rPr>
        <w:t>.</w:t>
      </w:r>
    </w:p>
    <w:p w14:paraId="0BCCF25A" w14:textId="3E0C71C5" w:rsidR="003C31D5" w:rsidRPr="00F02E6B" w:rsidRDefault="003C31D5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Interpretation of </w:t>
      </w:r>
      <w:r w:rsidR="00193DCF">
        <w:rPr>
          <w:rFonts w:asciiTheme="majorBidi" w:hAnsiTheme="majorBidi" w:cstheme="majorBidi"/>
          <w:b/>
          <w:bCs/>
          <w:sz w:val="24"/>
          <w:szCs w:val="24"/>
        </w:rPr>
        <w:t>TDO2</w:t>
      </w:r>
      <w:r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773E92">
        <w:rPr>
          <w:rFonts w:asciiTheme="majorBidi" w:hAnsiTheme="majorBidi" w:cstheme="majorBidi"/>
          <w:b/>
          <w:bCs/>
          <w:sz w:val="24"/>
          <w:szCs w:val="24"/>
        </w:rPr>
        <w:t>expression</w:t>
      </w:r>
      <w:r w:rsidRPr="00F02E6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30AB290C" w14:textId="54B9B170" w:rsidR="004F2005" w:rsidRDefault="007D38D6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7D38D6">
        <w:rPr>
          <w:rFonts w:asciiTheme="majorBidi" w:hAnsiTheme="majorBidi" w:cstheme="majorBidi"/>
          <w:sz w:val="24"/>
          <w:szCs w:val="24"/>
        </w:rPr>
        <w:t xml:space="preserve">The extent and intensity </w:t>
      </w:r>
      <w:r w:rsidR="00012DCB">
        <w:rPr>
          <w:rFonts w:asciiTheme="majorBidi" w:hAnsiTheme="majorBidi" w:cstheme="majorBidi"/>
          <w:sz w:val="24"/>
          <w:szCs w:val="24"/>
        </w:rPr>
        <w:t xml:space="preserve">of </w:t>
      </w:r>
      <w:r w:rsidR="00012DCB" w:rsidRPr="007D38D6">
        <w:rPr>
          <w:rFonts w:asciiTheme="majorBidi" w:hAnsiTheme="majorBidi" w:cstheme="majorBidi"/>
          <w:sz w:val="24"/>
          <w:szCs w:val="24"/>
        </w:rPr>
        <w:t xml:space="preserve">cytoplasmic brown coloration </w:t>
      </w:r>
      <w:r w:rsidRPr="007D38D6">
        <w:rPr>
          <w:rFonts w:asciiTheme="majorBidi" w:hAnsiTheme="majorBidi" w:cstheme="majorBidi"/>
          <w:sz w:val="24"/>
          <w:szCs w:val="24"/>
        </w:rPr>
        <w:t xml:space="preserve">of stained cells used to evaluate immunoreactivity. </w:t>
      </w:r>
      <w:r w:rsidR="00012DCB">
        <w:rPr>
          <w:rFonts w:asciiTheme="majorBidi" w:hAnsiTheme="majorBidi" w:cstheme="majorBidi"/>
          <w:sz w:val="24"/>
          <w:szCs w:val="24"/>
        </w:rPr>
        <w:t>P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ositive cells </w:t>
      </w:r>
      <w:r w:rsidR="00903C42" w:rsidRPr="00FB39FA">
        <w:rPr>
          <w:rFonts w:asciiTheme="majorBidi" w:hAnsiTheme="majorBidi" w:cstheme="majorBidi"/>
          <w:sz w:val="24"/>
          <w:szCs w:val="24"/>
        </w:rPr>
        <w:t xml:space="preserve">percentage 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was </w:t>
      </w:r>
      <w:r w:rsidR="00012DCB">
        <w:rPr>
          <w:rFonts w:asciiTheme="majorBidi" w:hAnsiTheme="majorBidi" w:cstheme="majorBidi"/>
          <w:sz w:val="24"/>
          <w:szCs w:val="24"/>
        </w:rPr>
        <w:t>calculated as</w:t>
      </w:r>
      <w:r w:rsidR="00FB39FA" w:rsidRPr="00FB39FA">
        <w:rPr>
          <w:rFonts w:asciiTheme="majorBidi" w:hAnsiTheme="majorBidi" w:cstheme="majorBidi"/>
          <w:sz w:val="24"/>
          <w:szCs w:val="24"/>
        </w:rPr>
        <w:t>: 0 for n</w:t>
      </w:r>
      <w:r w:rsidR="00012DCB">
        <w:rPr>
          <w:rFonts w:asciiTheme="majorBidi" w:hAnsiTheme="majorBidi" w:cstheme="majorBidi"/>
          <w:sz w:val="24"/>
          <w:szCs w:val="24"/>
        </w:rPr>
        <w:t>o positive cells, 1 for 1–25% positive cells, 2 for 26–50%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 </w:t>
      </w:r>
      <w:r w:rsidR="00012DCB">
        <w:rPr>
          <w:rFonts w:asciiTheme="majorBidi" w:hAnsiTheme="majorBidi" w:cstheme="majorBidi"/>
          <w:sz w:val="24"/>
          <w:szCs w:val="24"/>
        </w:rPr>
        <w:t xml:space="preserve">positive cells, 3 for 51–75% </w:t>
      </w:r>
      <w:r w:rsidR="00FB39FA" w:rsidRPr="00FB39FA">
        <w:rPr>
          <w:rFonts w:asciiTheme="majorBidi" w:hAnsiTheme="majorBidi" w:cstheme="majorBidi"/>
          <w:sz w:val="24"/>
          <w:szCs w:val="24"/>
        </w:rPr>
        <w:t>posit</w:t>
      </w:r>
      <w:r w:rsidR="00012DCB">
        <w:rPr>
          <w:rFonts w:asciiTheme="majorBidi" w:hAnsiTheme="majorBidi" w:cstheme="majorBidi"/>
          <w:sz w:val="24"/>
          <w:szCs w:val="24"/>
        </w:rPr>
        <w:t xml:space="preserve">ive cells, and 4 for 76–100% </w:t>
      </w:r>
      <w:r w:rsidR="00FB39FA" w:rsidRPr="00FB39FA">
        <w:rPr>
          <w:rFonts w:asciiTheme="majorBidi" w:hAnsiTheme="majorBidi" w:cstheme="majorBidi"/>
          <w:sz w:val="24"/>
          <w:szCs w:val="24"/>
        </w:rPr>
        <w:t xml:space="preserve">positive cells. </w:t>
      </w:r>
      <w:r w:rsidR="00410D10" w:rsidRPr="00410D10">
        <w:rPr>
          <w:rFonts w:asciiTheme="majorBidi" w:hAnsiTheme="majorBidi" w:cstheme="majorBidi"/>
          <w:sz w:val="24"/>
          <w:szCs w:val="24"/>
        </w:rPr>
        <w:t xml:space="preserve">The </w:t>
      </w:r>
      <w:r w:rsidR="00012DCB" w:rsidRPr="00410D10">
        <w:rPr>
          <w:rFonts w:asciiTheme="majorBidi" w:hAnsiTheme="majorBidi" w:cstheme="majorBidi"/>
          <w:sz w:val="24"/>
          <w:szCs w:val="24"/>
        </w:rPr>
        <w:t>reaction</w:t>
      </w:r>
      <w:r w:rsidR="00012DCB" w:rsidRPr="00844AE3">
        <w:rPr>
          <w:rFonts w:asciiTheme="majorBidi" w:hAnsiTheme="majorBidi" w:cstheme="majorBidi"/>
          <w:sz w:val="24"/>
          <w:szCs w:val="24"/>
        </w:rPr>
        <w:t>'s</w:t>
      </w:r>
      <w:r w:rsidR="00844AE3">
        <w:rPr>
          <w:rFonts w:asciiTheme="majorBidi" w:hAnsiTheme="majorBidi" w:cstheme="majorBidi"/>
          <w:sz w:val="24"/>
          <w:szCs w:val="24"/>
        </w:rPr>
        <w:t xml:space="preserve"> </w:t>
      </w:r>
      <w:r w:rsidR="00844AE3" w:rsidRPr="00410D10">
        <w:rPr>
          <w:rFonts w:asciiTheme="majorBidi" w:hAnsiTheme="majorBidi" w:cstheme="majorBidi"/>
          <w:sz w:val="24"/>
          <w:szCs w:val="24"/>
        </w:rPr>
        <w:t>intensity</w:t>
      </w:r>
      <w:r w:rsidR="00844AE3">
        <w:rPr>
          <w:rFonts w:asciiTheme="majorBidi" w:hAnsiTheme="majorBidi" w:cstheme="majorBidi"/>
          <w:sz w:val="24"/>
          <w:szCs w:val="24"/>
        </w:rPr>
        <w:t xml:space="preserve"> </w:t>
      </w:r>
      <w:r w:rsidR="00410D10" w:rsidRPr="00410D10">
        <w:rPr>
          <w:rFonts w:asciiTheme="majorBidi" w:hAnsiTheme="majorBidi" w:cstheme="majorBidi"/>
          <w:sz w:val="24"/>
          <w:szCs w:val="24"/>
        </w:rPr>
        <w:t xml:space="preserve">was rated as </w:t>
      </w:r>
      <w:r w:rsidR="00F73D15" w:rsidRPr="00410D10">
        <w:rPr>
          <w:rFonts w:asciiTheme="majorBidi" w:hAnsiTheme="majorBidi" w:cstheme="majorBidi"/>
          <w:sz w:val="24"/>
          <w:szCs w:val="24"/>
        </w:rPr>
        <w:t>follows</w:t>
      </w:r>
      <w:r w:rsidR="009309BA">
        <w:rPr>
          <w:rFonts w:asciiTheme="majorBidi" w:hAnsiTheme="majorBidi" w:cstheme="majorBidi"/>
          <w:sz w:val="24"/>
          <w:szCs w:val="24"/>
        </w:rPr>
        <w:t>;</w:t>
      </w:r>
      <w:r w:rsidR="00F73D15" w:rsidRPr="00F73D15">
        <w:t xml:space="preserve"> </w:t>
      </w:r>
      <w:r w:rsidR="009309BA">
        <w:rPr>
          <w:rFonts w:asciiTheme="majorBidi" w:hAnsiTheme="majorBidi" w:cstheme="majorBidi"/>
          <w:sz w:val="24"/>
          <w:szCs w:val="24"/>
        </w:rPr>
        <w:t>t</w:t>
      </w:r>
      <w:r w:rsidR="00F73D15" w:rsidRPr="00F73D15">
        <w:rPr>
          <w:rFonts w:asciiTheme="majorBidi" w:hAnsiTheme="majorBidi" w:cstheme="majorBidi"/>
          <w:sz w:val="24"/>
          <w:szCs w:val="24"/>
        </w:rPr>
        <w:t xml:space="preserve">here is no color reaction when the value is 0, a </w:t>
      </w:r>
      <w:r w:rsidR="00F73D15">
        <w:rPr>
          <w:rFonts w:asciiTheme="majorBidi" w:hAnsiTheme="majorBidi" w:cstheme="majorBidi"/>
          <w:sz w:val="24"/>
          <w:szCs w:val="24"/>
        </w:rPr>
        <w:t>faint</w:t>
      </w:r>
      <w:r w:rsidR="00F73D15" w:rsidRPr="00F73D15">
        <w:rPr>
          <w:rFonts w:asciiTheme="majorBidi" w:hAnsiTheme="majorBidi" w:cstheme="majorBidi"/>
          <w:sz w:val="24"/>
          <w:szCs w:val="24"/>
        </w:rPr>
        <w:t xml:space="preserve"> reaction when the value is 1, a moderate reaction when the value is 2, and an intense reaction when the value is 3. </w:t>
      </w:r>
      <w:r w:rsidR="009309BA">
        <w:rPr>
          <w:rFonts w:asciiTheme="majorBidi" w:hAnsiTheme="majorBidi" w:cstheme="majorBidi"/>
          <w:sz w:val="24"/>
          <w:szCs w:val="24"/>
        </w:rPr>
        <w:t>S</w:t>
      </w:r>
      <w:r w:rsidR="00F73D15" w:rsidRPr="00F73D15">
        <w:rPr>
          <w:rFonts w:asciiTheme="majorBidi" w:hAnsiTheme="majorBidi" w:cstheme="majorBidi"/>
          <w:sz w:val="24"/>
          <w:szCs w:val="24"/>
        </w:rPr>
        <w:t>core index</w:t>
      </w:r>
      <w:r w:rsidR="009309BA">
        <w:rPr>
          <w:rFonts w:asciiTheme="majorBidi" w:hAnsiTheme="majorBidi" w:cstheme="majorBidi"/>
          <w:sz w:val="24"/>
          <w:szCs w:val="24"/>
        </w:rPr>
        <w:t xml:space="preserve">, obtained when </w:t>
      </w:r>
      <w:r w:rsidR="00F73D15" w:rsidRPr="00F73D15">
        <w:rPr>
          <w:rFonts w:asciiTheme="majorBidi" w:hAnsiTheme="majorBidi" w:cstheme="majorBidi"/>
          <w:sz w:val="24"/>
          <w:szCs w:val="24"/>
        </w:rPr>
        <w:t>the intensity of staining score (0-3) and the percentage of positive ce</w:t>
      </w:r>
      <w:r w:rsidR="008923F4">
        <w:rPr>
          <w:rFonts w:asciiTheme="majorBidi" w:hAnsiTheme="majorBidi" w:cstheme="majorBidi"/>
          <w:sz w:val="24"/>
          <w:szCs w:val="24"/>
        </w:rPr>
        <w:t xml:space="preserve">lls score (0-4) are multiplied, </w:t>
      </w:r>
      <w:r w:rsidR="00664D3D" w:rsidRPr="00664D3D">
        <w:rPr>
          <w:rFonts w:asciiTheme="majorBidi" w:hAnsiTheme="majorBidi" w:cstheme="majorBidi"/>
          <w:sz w:val="24"/>
          <w:szCs w:val="24"/>
        </w:rPr>
        <w:t xml:space="preserve">used to evaluate immunoreactivity: </w:t>
      </w:r>
      <w:r w:rsidR="00664D3D" w:rsidRPr="00664D3D">
        <w:rPr>
          <w:rFonts w:asciiTheme="majorBidi" w:hAnsiTheme="majorBidi" w:cstheme="majorBidi"/>
          <w:b/>
          <w:bCs/>
          <w:sz w:val="24"/>
          <w:szCs w:val="24"/>
        </w:rPr>
        <w:t>Negative</w:t>
      </w:r>
      <w:r w:rsidR="00664D3D" w:rsidRPr="00664D3D">
        <w:rPr>
          <w:rFonts w:asciiTheme="majorBidi" w:hAnsiTheme="majorBidi" w:cstheme="majorBidi"/>
          <w:sz w:val="24"/>
          <w:szCs w:val="24"/>
        </w:rPr>
        <w:t xml:space="preserve">; score 0-3; </w:t>
      </w:r>
      <w:r w:rsidR="00664D3D" w:rsidRPr="00664D3D">
        <w:rPr>
          <w:rFonts w:asciiTheme="majorBidi" w:hAnsiTheme="majorBidi" w:cstheme="majorBidi"/>
          <w:b/>
          <w:bCs/>
          <w:sz w:val="24"/>
          <w:szCs w:val="24"/>
        </w:rPr>
        <w:t>Weak expression</w:t>
      </w:r>
      <w:r w:rsidR="00664D3D" w:rsidRPr="00664D3D">
        <w:rPr>
          <w:rFonts w:asciiTheme="majorBidi" w:hAnsiTheme="majorBidi" w:cstheme="majorBidi"/>
          <w:sz w:val="24"/>
          <w:szCs w:val="24"/>
        </w:rPr>
        <w:t xml:space="preserve">; score 4-6; </w:t>
      </w:r>
      <w:r w:rsidR="00664D3D" w:rsidRPr="00664D3D">
        <w:rPr>
          <w:rFonts w:asciiTheme="majorBidi" w:hAnsiTheme="majorBidi" w:cstheme="majorBidi"/>
          <w:b/>
          <w:bCs/>
          <w:sz w:val="24"/>
          <w:szCs w:val="24"/>
        </w:rPr>
        <w:t>Strong expression</w:t>
      </w:r>
      <w:r w:rsidR="00664D3D" w:rsidRPr="00664D3D">
        <w:rPr>
          <w:rFonts w:asciiTheme="majorBidi" w:hAnsiTheme="majorBidi" w:cstheme="majorBidi"/>
          <w:sz w:val="24"/>
          <w:szCs w:val="24"/>
        </w:rPr>
        <w:t>; score 8-12</w:t>
      </w:r>
      <w:r w:rsidR="00891D7F">
        <w:rPr>
          <w:rFonts w:asciiTheme="majorBidi" w:hAnsiTheme="majorBidi" w:cstheme="majorBidi"/>
          <w:sz w:val="24"/>
          <w:szCs w:val="24"/>
        </w:rPr>
        <w:t xml:space="preserve"> </w:t>
      </w:r>
      <w:r w:rsidR="00891D7F" w:rsidRPr="000B5334">
        <w:rPr>
          <w:rFonts w:asciiTheme="majorBidi" w:hAnsiTheme="majorBidi" w:cstheme="majorBidi"/>
          <w:b/>
          <w:bCs/>
          <w:sz w:val="24"/>
          <w:szCs w:val="24"/>
        </w:rPr>
        <w:t>(</w:t>
      </w:r>
      <w:r w:rsidR="000B5334">
        <w:rPr>
          <w:rFonts w:asciiTheme="majorBidi" w:hAnsiTheme="majorBidi" w:cstheme="majorBidi"/>
          <w:b/>
          <w:bCs/>
          <w:sz w:val="24"/>
          <w:szCs w:val="24"/>
        </w:rPr>
        <w:t>13</w:t>
      </w:r>
      <w:r w:rsidR="00891D7F" w:rsidRPr="000B5334">
        <w:rPr>
          <w:rFonts w:asciiTheme="majorBidi" w:hAnsiTheme="majorBidi" w:cstheme="majorBidi"/>
          <w:b/>
          <w:bCs/>
          <w:sz w:val="24"/>
          <w:szCs w:val="24"/>
        </w:rPr>
        <w:t>)</w:t>
      </w:r>
      <w:r w:rsidR="00303D35">
        <w:rPr>
          <w:rFonts w:asciiTheme="majorBidi" w:hAnsiTheme="majorBidi" w:cstheme="majorBidi"/>
          <w:b/>
          <w:bCs/>
          <w:sz w:val="24"/>
          <w:szCs w:val="24"/>
        </w:rPr>
        <w:t>.</w:t>
      </w:r>
    </w:p>
    <w:p w14:paraId="618C0D66" w14:textId="17488BA5" w:rsidR="00D75594" w:rsidRDefault="004F2005" w:rsidP="00DE26FC">
      <w:pPr>
        <w:spacing w:before="120" w:after="120" w:line="360" w:lineRule="auto"/>
        <w:rPr>
          <w:rFonts w:asciiTheme="majorBidi" w:hAnsiTheme="majorBidi" w:cstheme="majorBidi"/>
          <w:b/>
          <w:bCs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Interpretation </w:t>
      </w:r>
      <w:r w:rsidR="003D2CEC"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of </w:t>
      </w:r>
      <w:r w:rsidR="003D2CEC">
        <w:rPr>
          <w:rFonts w:asciiTheme="majorBidi" w:hAnsiTheme="majorBidi" w:cstheme="majorBidi"/>
          <w:b/>
          <w:bCs/>
          <w:sz w:val="24"/>
          <w:szCs w:val="24"/>
        </w:rPr>
        <w:t>FOXP3</w:t>
      </w:r>
      <w:r w:rsidR="003D2CEC"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3D2CEC">
        <w:rPr>
          <w:rFonts w:asciiTheme="majorBidi" w:hAnsiTheme="majorBidi" w:cstheme="majorBidi"/>
          <w:b/>
          <w:bCs/>
          <w:sz w:val="24"/>
          <w:szCs w:val="24"/>
        </w:rPr>
        <w:t>expression</w:t>
      </w:r>
      <w:r w:rsidR="003D2CEC" w:rsidRPr="00F02E6B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0635495B" w14:textId="09F08050" w:rsidR="00D021F0" w:rsidRDefault="00D021F0" w:rsidP="00DE26FC">
      <w:pPr>
        <w:spacing w:before="120" w:after="120" w:line="360" w:lineRule="auto"/>
        <w:rPr>
          <w:rFonts w:asciiTheme="majorBidi" w:hAnsiTheme="majorBidi" w:cstheme="majorBidi"/>
          <w:b/>
          <w:bCs/>
        </w:rPr>
      </w:pPr>
      <w:r w:rsidRPr="00D021F0">
        <w:rPr>
          <w:rFonts w:asciiTheme="majorBidi" w:hAnsiTheme="majorBidi" w:cstheme="majorBidi"/>
          <w:b/>
          <w:bCs/>
        </w:rPr>
        <w:t>a) FOXP3 expression in tumor cells:</w:t>
      </w:r>
    </w:p>
    <w:p w14:paraId="76C0CB2E" w14:textId="738B2DDE" w:rsidR="00D021F0" w:rsidRDefault="00664D3D" w:rsidP="00DE26FC">
      <w:pPr>
        <w:pStyle w:val="para"/>
        <w:tabs>
          <w:tab w:val="left" w:pos="9630"/>
        </w:tabs>
        <w:spacing w:before="120" w:beforeAutospacing="0" w:after="120" w:afterAutospacing="0" w:line="360" w:lineRule="auto"/>
        <w:ind w:right="-274"/>
        <w:jc w:val="both"/>
        <w:rPr>
          <w:b/>
          <w:bCs/>
          <w:spacing w:val="2"/>
          <w:shd w:val="clear" w:color="auto" w:fill="FCFCFC"/>
        </w:rPr>
      </w:pPr>
      <w:r w:rsidRPr="00664D3D">
        <w:rPr>
          <w:spacing w:val="2"/>
          <w:shd w:val="clear" w:color="auto" w:fill="FCFCFC"/>
        </w:rPr>
        <w:t xml:space="preserve">The extent and intensity of </w:t>
      </w:r>
      <w:r w:rsidR="00BD5755" w:rsidRPr="00664D3D">
        <w:rPr>
          <w:spacing w:val="2"/>
          <w:shd w:val="clear" w:color="auto" w:fill="FCFCFC"/>
        </w:rPr>
        <w:t xml:space="preserve">cytoplasmic brown coloration </w:t>
      </w:r>
      <w:r w:rsidR="00BD5755">
        <w:rPr>
          <w:spacing w:val="2"/>
          <w:shd w:val="clear" w:color="auto" w:fill="FCFCFC"/>
        </w:rPr>
        <w:t>of</w:t>
      </w:r>
      <w:r w:rsidRPr="00664D3D">
        <w:rPr>
          <w:spacing w:val="2"/>
          <w:shd w:val="clear" w:color="auto" w:fill="FCFCFC"/>
        </w:rPr>
        <w:t xml:space="preserve"> stained cells are used to evaluate immunoreactivity</w:t>
      </w:r>
      <w:r w:rsidR="00410D10">
        <w:rPr>
          <w:spacing w:val="2"/>
          <w:shd w:val="clear" w:color="auto" w:fill="FCFCFC"/>
        </w:rPr>
        <w:t xml:space="preserve">. </w:t>
      </w:r>
      <w:r w:rsidR="00844AE3" w:rsidRPr="00844AE3">
        <w:rPr>
          <w:spacing w:val="2"/>
          <w:shd w:val="clear" w:color="auto" w:fill="FCFCFC"/>
        </w:rPr>
        <w:t>FOXP3 expression was determined to be positive in a minimum of 2</w:t>
      </w:r>
      <w:r w:rsidR="00D501BC">
        <w:rPr>
          <w:spacing w:val="2"/>
          <w:shd w:val="clear" w:color="auto" w:fill="FCFCFC"/>
        </w:rPr>
        <w:t>5% of the tumor cells, and</w:t>
      </w:r>
      <w:r w:rsidR="00844AE3" w:rsidRPr="00844AE3">
        <w:rPr>
          <w:spacing w:val="2"/>
          <w:shd w:val="clear" w:color="auto" w:fill="FCFCFC"/>
        </w:rPr>
        <w:t xml:space="preserve"> </w:t>
      </w:r>
      <w:r w:rsidR="00F73D15" w:rsidRPr="00844AE3">
        <w:rPr>
          <w:spacing w:val="2"/>
          <w:shd w:val="clear" w:color="auto" w:fill="FCFCFC"/>
        </w:rPr>
        <w:t xml:space="preserve">intensity </w:t>
      </w:r>
      <w:r w:rsidR="00F73D15">
        <w:rPr>
          <w:spacing w:val="2"/>
          <w:shd w:val="clear" w:color="auto" w:fill="FCFCFC"/>
        </w:rPr>
        <w:t xml:space="preserve">of </w:t>
      </w:r>
      <w:r w:rsidR="00844AE3" w:rsidRPr="00844AE3">
        <w:rPr>
          <w:spacing w:val="2"/>
          <w:shd w:val="clear" w:color="auto" w:fill="FCFCFC"/>
        </w:rPr>
        <w:t xml:space="preserve">staining was categorized as either </w:t>
      </w:r>
      <w:r w:rsidR="009C4F37">
        <w:rPr>
          <w:spacing w:val="2"/>
          <w:shd w:val="clear" w:color="auto" w:fill="FCFCFC"/>
        </w:rPr>
        <w:t>weak</w:t>
      </w:r>
      <w:r w:rsidR="00844AE3" w:rsidRPr="00844AE3">
        <w:rPr>
          <w:spacing w:val="2"/>
          <w:shd w:val="clear" w:color="auto" w:fill="FCFCFC"/>
        </w:rPr>
        <w:t xml:space="preserve"> or </w:t>
      </w:r>
      <w:r w:rsidR="009C4F37">
        <w:rPr>
          <w:spacing w:val="2"/>
          <w:shd w:val="clear" w:color="auto" w:fill="FCFCFC"/>
        </w:rPr>
        <w:t>strong</w:t>
      </w:r>
      <w:r w:rsidR="0033047D">
        <w:rPr>
          <w:spacing w:val="2"/>
          <w:shd w:val="clear" w:color="auto" w:fill="FCFCFC"/>
        </w:rPr>
        <w:t xml:space="preserve"> </w:t>
      </w:r>
      <w:r w:rsidR="00D021F0" w:rsidRPr="004D7C4C">
        <w:rPr>
          <w:b/>
          <w:bCs/>
          <w:spacing w:val="2"/>
          <w:shd w:val="clear" w:color="auto" w:fill="FCFCFC"/>
        </w:rPr>
        <w:t>(</w:t>
      </w:r>
      <w:r w:rsidR="004D7C4C">
        <w:rPr>
          <w:b/>
          <w:bCs/>
          <w:spacing w:val="2"/>
          <w:shd w:val="clear" w:color="auto" w:fill="FCFCFC"/>
        </w:rPr>
        <w:t>14</w:t>
      </w:r>
      <w:r w:rsidR="00D021F0" w:rsidRPr="004D7C4C">
        <w:rPr>
          <w:b/>
          <w:bCs/>
          <w:spacing w:val="2"/>
          <w:shd w:val="clear" w:color="auto" w:fill="FCFCFC"/>
        </w:rPr>
        <w:t>)</w:t>
      </w:r>
      <w:r w:rsidR="005C6C3B">
        <w:rPr>
          <w:b/>
          <w:bCs/>
          <w:spacing w:val="2"/>
          <w:shd w:val="clear" w:color="auto" w:fill="FCFCFC"/>
        </w:rPr>
        <w:t>.</w:t>
      </w:r>
    </w:p>
    <w:p w14:paraId="5CB2A8F8" w14:textId="7BF0903D" w:rsidR="00725767" w:rsidRDefault="00725767" w:rsidP="00DE26FC">
      <w:pPr>
        <w:pStyle w:val="para"/>
        <w:tabs>
          <w:tab w:val="left" w:pos="9630"/>
        </w:tabs>
        <w:spacing w:before="120" w:beforeAutospacing="0" w:after="120" w:afterAutospacing="0" w:line="360" w:lineRule="auto"/>
        <w:ind w:right="-274"/>
        <w:jc w:val="both"/>
        <w:rPr>
          <w:b/>
          <w:bCs/>
          <w:spacing w:val="2"/>
          <w:shd w:val="clear" w:color="auto" w:fill="FCFCFC"/>
        </w:rPr>
      </w:pPr>
      <w:r>
        <w:rPr>
          <w:b/>
          <w:bCs/>
          <w:spacing w:val="2"/>
          <w:shd w:val="clear" w:color="auto" w:fill="FCFCFC"/>
        </w:rPr>
        <w:t xml:space="preserve">b) </w:t>
      </w:r>
      <w:r w:rsidRPr="00D021F0">
        <w:rPr>
          <w:b/>
          <w:bCs/>
          <w:spacing w:val="2"/>
          <w:shd w:val="clear" w:color="auto" w:fill="FCFCFC"/>
        </w:rPr>
        <w:t xml:space="preserve">FOXP3 </w:t>
      </w:r>
      <w:r>
        <w:rPr>
          <w:b/>
          <w:bCs/>
          <w:spacing w:val="2"/>
          <w:shd w:val="clear" w:color="auto" w:fill="FCFCFC"/>
        </w:rPr>
        <w:t xml:space="preserve">expression in </w:t>
      </w:r>
      <w:proofErr w:type="spellStart"/>
      <w:r>
        <w:rPr>
          <w:b/>
          <w:bCs/>
          <w:spacing w:val="2"/>
          <w:shd w:val="clear" w:color="auto" w:fill="FCFCFC"/>
        </w:rPr>
        <w:t>Treg</w:t>
      </w:r>
      <w:proofErr w:type="spellEnd"/>
      <w:r>
        <w:rPr>
          <w:b/>
          <w:bCs/>
          <w:spacing w:val="2"/>
          <w:shd w:val="clear" w:color="auto" w:fill="FCFCFC"/>
        </w:rPr>
        <w:t xml:space="preserve"> cells</w:t>
      </w:r>
      <w:r w:rsidRPr="00D021F0">
        <w:rPr>
          <w:b/>
          <w:bCs/>
          <w:spacing w:val="2"/>
          <w:shd w:val="clear" w:color="auto" w:fill="FCFCFC"/>
        </w:rPr>
        <w:t>:</w:t>
      </w:r>
    </w:p>
    <w:p w14:paraId="3100F3A8" w14:textId="6832A0A0" w:rsidR="00D021F0" w:rsidRDefault="008844A5" w:rsidP="00DE26FC">
      <w:pPr>
        <w:pStyle w:val="para"/>
        <w:spacing w:before="120" w:beforeAutospacing="0" w:after="120" w:afterAutospacing="0" w:line="360" w:lineRule="auto"/>
        <w:jc w:val="both"/>
        <w:rPr>
          <w:b/>
          <w:bCs/>
          <w:spacing w:val="2"/>
          <w:shd w:val="clear" w:color="auto" w:fill="FCFCFC"/>
        </w:rPr>
      </w:pPr>
      <w:r>
        <w:rPr>
          <w:spacing w:val="2"/>
          <w:shd w:val="clear" w:color="auto" w:fill="FCFCFC"/>
        </w:rPr>
        <w:t xml:space="preserve">Expression of FOXP3 in </w:t>
      </w:r>
      <w:proofErr w:type="spellStart"/>
      <w:r>
        <w:rPr>
          <w:spacing w:val="2"/>
          <w:shd w:val="clear" w:color="auto" w:fill="FCFCFC"/>
        </w:rPr>
        <w:t>Treg</w:t>
      </w:r>
      <w:proofErr w:type="spellEnd"/>
      <w:r>
        <w:rPr>
          <w:spacing w:val="2"/>
          <w:shd w:val="clear" w:color="auto" w:fill="FCFCFC"/>
        </w:rPr>
        <w:t xml:space="preserve"> detected as nuclear brown color</w:t>
      </w:r>
      <w:r w:rsidR="00FB39FA" w:rsidRPr="00FB39FA">
        <w:rPr>
          <w:spacing w:val="2"/>
          <w:shd w:val="clear" w:color="auto" w:fill="FCFCFC"/>
        </w:rPr>
        <w:t xml:space="preserve">. </w:t>
      </w:r>
      <w:r>
        <w:rPr>
          <w:spacing w:val="2"/>
          <w:shd w:val="clear" w:color="auto" w:fill="FCFCFC"/>
        </w:rPr>
        <w:t xml:space="preserve">FOXP3+Treg cells </w:t>
      </w:r>
      <w:r w:rsidR="00664D3D" w:rsidRPr="00664D3D">
        <w:rPr>
          <w:spacing w:val="2"/>
          <w:shd w:val="clear" w:color="auto" w:fill="FCFCFC"/>
        </w:rPr>
        <w:t>counted</w:t>
      </w:r>
      <w:r>
        <w:rPr>
          <w:spacing w:val="2"/>
          <w:shd w:val="clear" w:color="auto" w:fill="FCFCFC"/>
        </w:rPr>
        <w:t xml:space="preserve"> in 10 high-power fields</w:t>
      </w:r>
      <w:r w:rsidR="00BF5034">
        <w:rPr>
          <w:spacing w:val="2"/>
          <w:shd w:val="clear" w:color="auto" w:fill="FCFCFC"/>
        </w:rPr>
        <w:t xml:space="preserve"> (x400) manually</w:t>
      </w:r>
      <w:r w:rsidR="00664D3D" w:rsidRPr="00664D3D">
        <w:rPr>
          <w:spacing w:val="2"/>
          <w:shd w:val="clear" w:color="auto" w:fill="FCFCFC"/>
        </w:rPr>
        <w:t xml:space="preserve">. </w:t>
      </w:r>
      <w:r w:rsidR="0033047D" w:rsidRPr="0033047D">
        <w:rPr>
          <w:spacing w:val="2"/>
          <w:shd w:val="clear" w:color="auto" w:fill="FCFCFC"/>
        </w:rPr>
        <w:t xml:space="preserve">The extent of FOXP3+ </w:t>
      </w:r>
      <w:proofErr w:type="spellStart"/>
      <w:r w:rsidR="0033047D" w:rsidRPr="0033047D">
        <w:rPr>
          <w:spacing w:val="2"/>
          <w:shd w:val="clear" w:color="auto" w:fill="FCFCFC"/>
        </w:rPr>
        <w:t>Treg</w:t>
      </w:r>
      <w:proofErr w:type="spellEnd"/>
      <w:r w:rsidR="0033047D" w:rsidRPr="0033047D">
        <w:rPr>
          <w:spacing w:val="2"/>
          <w:shd w:val="clear" w:color="auto" w:fill="FCFCFC"/>
        </w:rPr>
        <w:t xml:space="preserve"> cells was evaluated using the following scores: 0 indicates no positive cells, while 1+ indicates 1–25% positive cells</w:t>
      </w:r>
      <w:r w:rsidR="0033047D">
        <w:rPr>
          <w:spacing w:val="2"/>
          <w:shd w:val="clear" w:color="auto" w:fill="FCFCFC"/>
        </w:rPr>
        <w:t xml:space="preserve">, </w:t>
      </w:r>
      <w:r w:rsidR="00664D3D" w:rsidRPr="00664D3D">
        <w:rPr>
          <w:spacing w:val="2"/>
          <w:shd w:val="clear" w:color="auto" w:fill="FCFCFC"/>
        </w:rPr>
        <w:t xml:space="preserve">2+ indicates 26–50% positive cells, and 3+ indicates 51–100% positive cells. </w:t>
      </w:r>
      <w:r w:rsidR="009F4129">
        <w:rPr>
          <w:spacing w:val="2"/>
          <w:shd w:val="clear" w:color="auto" w:fill="FCFCFC"/>
        </w:rPr>
        <w:t>S</w:t>
      </w:r>
      <w:r w:rsidR="005A1D4D" w:rsidRPr="005A1D4D">
        <w:rPr>
          <w:spacing w:val="2"/>
          <w:shd w:val="clear" w:color="auto" w:fill="FCFCFC"/>
        </w:rPr>
        <w:t>core</w:t>
      </w:r>
      <w:r w:rsidR="009F4129">
        <w:rPr>
          <w:spacing w:val="2"/>
          <w:shd w:val="clear" w:color="auto" w:fill="FCFCFC"/>
        </w:rPr>
        <w:t>s</w:t>
      </w:r>
      <w:r w:rsidR="005A1D4D" w:rsidRPr="005A1D4D">
        <w:rPr>
          <w:spacing w:val="2"/>
          <w:shd w:val="clear" w:color="auto" w:fill="FCFCFC"/>
        </w:rPr>
        <w:t xml:space="preserve"> of 2+ and 3+ considered </w:t>
      </w:r>
      <w:r w:rsidR="009F4129">
        <w:rPr>
          <w:spacing w:val="2"/>
          <w:shd w:val="clear" w:color="auto" w:fill="FCFCFC"/>
        </w:rPr>
        <w:t xml:space="preserve">positive and </w:t>
      </w:r>
      <w:r w:rsidR="005A1D4D" w:rsidRPr="005A1D4D">
        <w:rPr>
          <w:spacing w:val="2"/>
          <w:shd w:val="clear" w:color="auto" w:fill="FCFCFC"/>
        </w:rPr>
        <w:t xml:space="preserve">indicative of </w:t>
      </w:r>
      <w:r w:rsidR="009F4129">
        <w:rPr>
          <w:spacing w:val="2"/>
          <w:shd w:val="clear" w:color="auto" w:fill="FCFCFC"/>
        </w:rPr>
        <w:t>high</w:t>
      </w:r>
      <w:r w:rsidR="005A1D4D" w:rsidRPr="005A1D4D">
        <w:rPr>
          <w:spacing w:val="2"/>
          <w:shd w:val="clear" w:color="auto" w:fill="FCFCFC"/>
        </w:rPr>
        <w:t xml:space="preserve"> infiltration</w:t>
      </w:r>
      <w:r w:rsidR="005A1D4D">
        <w:rPr>
          <w:spacing w:val="2"/>
          <w:shd w:val="clear" w:color="auto" w:fill="FCFCFC"/>
        </w:rPr>
        <w:t xml:space="preserve">, </w:t>
      </w:r>
      <w:r w:rsidR="009F4129">
        <w:rPr>
          <w:spacing w:val="2"/>
          <w:shd w:val="clear" w:color="auto" w:fill="FCFCFC"/>
        </w:rPr>
        <w:t>while</w:t>
      </w:r>
      <w:r w:rsidR="0033047D" w:rsidRPr="0033047D">
        <w:rPr>
          <w:spacing w:val="2"/>
          <w:shd w:val="clear" w:color="auto" w:fill="FCFCFC"/>
        </w:rPr>
        <w:t xml:space="preserve"> scores of 0 and 1+ were</w:t>
      </w:r>
      <w:r w:rsidR="009F4129">
        <w:rPr>
          <w:spacing w:val="2"/>
          <w:shd w:val="clear" w:color="auto" w:fill="FCFCFC"/>
        </w:rPr>
        <w:t xml:space="preserve"> negative and</w:t>
      </w:r>
      <w:r w:rsidR="0033047D" w:rsidRPr="0033047D">
        <w:rPr>
          <w:spacing w:val="2"/>
          <w:shd w:val="clear" w:color="auto" w:fill="FCFCFC"/>
        </w:rPr>
        <w:t xml:space="preserve"> indicative of low or absent </w:t>
      </w:r>
      <w:r w:rsidR="005A1D4D" w:rsidRPr="0033047D">
        <w:rPr>
          <w:spacing w:val="2"/>
          <w:shd w:val="clear" w:color="auto" w:fill="FCFCFC"/>
        </w:rPr>
        <w:t>infiltration</w:t>
      </w:r>
      <w:r w:rsidR="005A1D4D" w:rsidRPr="00792F3A">
        <w:rPr>
          <w:b/>
          <w:bCs/>
          <w:spacing w:val="2"/>
          <w:shd w:val="clear" w:color="auto" w:fill="FCFCFC"/>
        </w:rPr>
        <w:t xml:space="preserve"> (</w:t>
      </w:r>
      <w:r w:rsidR="00792F3A">
        <w:rPr>
          <w:b/>
          <w:bCs/>
          <w:spacing w:val="2"/>
          <w:shd w:val="clear" w:color="auto" w:fill="FCFCFC"/>
        </w:rPr>
        <w:t>15</w:t>
      </w:r>
      <w:r w:rsidR="00725767" w:rsidRPr="00792F3A">
        <w:rPr>
          <w:b/>
          <w:bCs/>
          <w:spacing w:val="2"/>
          <w:shd w:val="clear" w:color="auto" w:fill="FCFCFC"/>
        </w:rPr>
        <w:t>).</w:t>
      </w:r>
    </w:p>
    <w:p w14:paraId="547DDBA1" w14:textId="263C0751" w:rsidR="005144A0" w:rsidRDefault="00F02E6B" w:rsidP="00DE26FC">
      <w:pPr>
        <w:pStyle w:val="ListParagraph"/>
        <w:tabs>
          <w:tab w:val="left" w:pos="9630"/>
        </w:tabs>
        <w:spacing w:before="120" w:after="120" w:line="360" w:lineRule="auto"/>
        <w:ind w:left="0" w:right="-270"/>
        <w:contextualSpacing w:val="0"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CFCFC"/>
        </w:rPr>
      </w:pPr>
      <w:r w:rsidRPr="00F02E6B">
        <w:rPr>
          <w:rFonts w:asciiTheme="majorBidi" w:hAnsiTheme="majorBidi" w:cstheme="majorBidi"/>
          <w:b/>
          <w:bCs/>
          <w:sz w:val="24"/>
          <w:szCs w:val="24"/>
        </w:rPr>
        <w:t xml:space="preserve">Statistical analysis: </w:t>
      </w:r>
    </w:p>
    <w:p w14:paraId="5C00E118" w14:textId="41BABB17" w:rsidR="00FE1DFB" w:rsidRDefault="00664D3D" w:rsidP="00DE26FC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</w:pPr>
      <w:r w:rsidRPr="00664D3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SPSS version 22 was employed to conduct the statistical analysis</w:t>
      </w:r>
      <w:r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 </w:t>
      </w:r>
      <w:r w:rsidR="00FB39FA" w:rsidRPr="00FB39FA">
        <w:rPr>
          <w:rFonts w:ascii="Times New Roman" w:eastAsia="Times New Roman" w:hAnsi="Times New Roman" w:cs="Times New Roman"/>
          <w:b/>
          <w:bCs/>
          <w:noProof/>
          <w:spacing w:val="2"/>
          <w:sz w:val="24"/>
          <w:szCs w:val="24"/>
          <w:shd w:val="clear" w:color="auto" w:fill="FCFCFC"/>
        </w:rPr>
        <w:t xml:space="preserve">(SPSS Inc, Chicago, IL, USA). </w:t>
      </w:r>
      <w:r w:rsidR="00B2616D" w:rsidRPr="00B2616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Descriptive statistics such as mean, standard deviation (± SD), median, standard error (± SE), and range were used to characterize numerical data</w:t>
      </w:r>
      <w:r w:rsidR="00FB39FA" w:rsidRPr="00FB39FA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.</w:t>
      </w:r>
      <w:r w:rsidR="00FB39FA" w:rsidRPr="00FB39FA">
        <w:rPr>
          <w:rFonts w:ascii="Times New Roman" w:eastAsia="Times New Roman" w:hAnsi="Times New Roman" w:cs="Times New Roman"/>
          <w:b/>
          <w:bCs/>
          <w:noProof/>
          <w:spacing w:val="2"/>
          <w:sz w:val="24"/>
          <w:szCs w:val="24"/>
          <w:shd w:val="clear" w:color="auto" w:fill="FCFCFC"/>
        </w:rPr>
        <w:t xml:space="preserve"> </w:t>
      </w:r>
      <w:r w:rsidR="005A1D4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Frequency and percentage were employed to analyze non-numerical data. The </w:t>
      </w:r>
      <w:r w:rsidR="00B2616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test </w:t>
      </w:r>
      <w:r w:rsidR="00B2616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of </w:t>
      </w:r>
      <w:r w:rsidR="005A1D4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Chi-Square was employed to examine the correlation </w:t>
      </w:r>
      <w:r w:rsidR="00B2616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among</w:t>
      </w:r>
      <w:r w:rsidR="005A1D4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 two qualitative </w:t>
      </w:r>
      <w:r w:rsidR="005A1D4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lastRenderedPageBreak/>
        <w:t>variables. In situations where the anticipated count is less than 5 in more than 20% of the cells</w:t>
      </w:r>
      <w:r w:rsidR="00054DCF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, Fisher-Exact/Monte-Carlo test</w:t>
      </w:r>
      <w:r w:rsidR="005A1D4D" w:rsidRPr="005A1D4D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 implemented to examine the correlation between two qualitative variables. </w:t>
      </w:r>
      <w:r w:rsidR="009A155E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Significant P values</w:t>
      </w:r>
      <w:r w:rsidR="00016547" w:rsidRPr="00016547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 defined as those that are less than 0.05, while highly significant P values are ones that are </w:t>
      </w:r>
      <w:r w:rsidR="000501CC" w:rsidRPr="00544AB5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≤</w:t>
      </w:r>
      <w:r w:rsidR="000501CC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 xml:space="preserve"> </w:t>
      </w:r>
      <w:r w:rsidR="00016547" w:rsidRPr="00016547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0.01</w:t>
      </w:r>
      <w:r w:rsidR="00844AE3" w:rsidRPr="00844AE3">
        <w:rPr>
          <w:rFonts w:ascii="Times New Roman" w:eastAsia="Times New Roman" w:hAnsi="Times New Roman" w:cs="Times New Roman"/>
          <w:noProof/>
          <w:spacing w:val="2"/>
          <w:sz w:val="24"/>
          <w:szCs w:val="24"/>
          <w:shd w:val="clear" w:color="auto" w:fill="FCFCFC"/>
        </w:rPr>
        <w:t>.</w:t>
      </w:r>
    </w:p>
    <w:p w14:paraId="5963107D" w14:textId="7868B894" w:rsidR="00F14FF7" w:rsidRPr="00F02E6B" w:rsidRDefault="00F14FF7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234D72">
        <w:rPr>
          <w:rFonts w:asciiTheme="majorBidi" w:hAnsiTheme="majorBidi" w:cstheme="majorBidi"/>
          <w:b/>
          <w:bCs/>
          <w:sz w:val="24"/>
          <w:szCs w:val="24"/>
          <w:lang w:bidi="ar-EG"/>
        </w:rPr>
        <w:t>Results:</w:t>
      </w:r>
    </w:p>
    <w:p w14:paraId="306360E5" w14:textId="5A13F6DA" w:rsidR="00E13F76" w:rsidRDefault="00714D13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C4434">
        <w:rPr>
          <w:rFonts w:asciiTheme="majorBidi" w:hAnsiTheme="majorBidi" w:cstheme="majorBidi"/>
          <w:b/>
          <w:bCs/>
          <w:sz w:val="24"/>
          <w:szCs w:val="24"/>
        </w:rPr>
        <w:t>Clinico</w:t>
      </w:r>
      <w:proofErr w:type="spellEnd"/>
      <w:r>
        <w:rPr>
          <w:rFonts w:asciiTheme="majorBidi" w:hAnsiTheme="majorBidi" w:cstheme="majorBidi"/>
          <w:b/>
          <w:bCs/>
          <w:sz w:val="24"/>
          <w:szCs w:val="24"/>
        </w:rPr>
        <w:t>-</w:t>
      </w:r>
      <w:r w:rsidRPr="00BC4434">
        <w:rPr>
          <w:rFonts w:asciiTheme="majorBidi" w:hAnsiTheme="majorBidi" w:cstheme="majorBidi"/>
          <w:b/>
          <w:bCs/>
          <w:sz w:val="24"/>
          <w:szCs w:val="24"/>
        </w:rPr>
        <w:t>pathological results</w:t>
      </w:r>
      <w:r>
        <w:rPr>
          <w:rFonts w:asciiTheme="majorBidi" w:hAnsiTheme="majorBidi" w:cstheme="majorBidi"/>
          <w:sz w:val="24"/>
          <w:szCs w:val="24"/>
          <w:lang w:bidi="ar-EG"/>
        </w:rPr>
        <w:t>:</w:t>
      </w:r>
      <w:r w:rsidR="005A329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02AC1" w:rsidRPr="00002AC1">
        <w:rPr>
          <w:rFonts w:asciiTheme="majorBidi" w:hAnsiTheme="majorBidi" w:cstheme="majorBidi"/>
          <w:sz w:val="24"/>
          <w:szCs w:val="24"/>
          <w:lang w:bidi="ar-EG"/>
        </w:rPr>
        <w:t xml:space="preserve">RCC cases had </w:t>
      </w:r>
      <w:r w:rsidR="008A6E3E">
        <w:rPr>
          <w:rFonts w:asciiTheme="majorBidi" w:hAnsiTheme="majorBidi" w:cstheme="majorBidi"/>
          <w:sz w:val="24"/>
          <w:szCs w:val="24"/>
          <w:lang w:bidi="ar-EG"/>
        </w:rPr>
        <w:t>mean</w:t>
      </w:r>
      <w:r w:rsidR="00002AC1" w:rsidRPr="00002AC1">
        <w:rPr>
          <w:rFonts w:asciiTheme="majorBidi" w:hAnsiTheme="majorBidi" w:cstheme="majorBidi"/>
          <w:sz w:val="24"/>
          <w:szCs w:val="24"/>
          <w:lang w:bidi="ar-EG"/>
        </w:rPr>
        <w:t xml:space="preserve"> age of 61.38 years</w:t>
      </w:r>
      <w:r w:rsidR="00002AC1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8A6E3E">
        <w:rPr>
          <w:rFonts w:asciiTheme="majorBidi" w:hAnsiTheme="majorBidi" w:cstheme="majorBidi"/>
          <w:sz w:val="24"/>
          <w:szCs w:val="24"/>
          <w:lang w:bidi="ar-EG"/>
        </w:rPr>
        <w:t>and</w:t>
      </w:r>
      <w:r w:rsidR="00002AC1" w:rsidRPr="00002AC1">
        <w:rPr>
          <w:rFonts w:asciiTheme="majorBidi" w:hAnsiTheme="majorBidi" w:cstheme="majorBidi"/>
          <w:sz w:val="24"/>
          <w:szCs w:val="24"/>
          <w:lang w:bidi="ar-EG"/>
        </w:rPr>
        <w:t xml:space="preserve"> standard deviation of 8.063. 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016547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ages </w:t>
      </w:r>
      <w:r w:rsidR="00016547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patients </w:t>
      </w:r>
      <w:r w:rsidR="008A6E3E">
        <w:rPr>
          <w:rFonts w:asciiTheme="majorBidi" w:hAnsiTheme="majorBidi" w:cstheme="majorBidi"/>
          <w:sz w:val="24"/>
          <w:szCs w:val="24"/>
          <w:lang w:bidi="ar-EG"/>
        </w:rPr>
        <w:t>ranged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 from 46 to 80 years. </w:t>
      </w:r>
      <w:r w:rsidR="00D04EA7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>he ratio of males to females</w:t>
      </w:r>
      <w:r w:rsidR="00D04EA7">
        <w:rPr>
          <w:rFonts w:asciiTheme="majorBidi" w:hAnsiTheme="majorBidi" w:cstheme="majorBidi"/>
          <w:sz w:val="24"/>
          <w:szCs w:val="24"/>
          <w:lang w:bidi="ar-EG"/>
        </w:rPr>
        <w:t xml:space="preserve"> was </w:t>
      </w:r>
      <w:r w:rsidR="00D04EA7" w:rsidRPr="00FB39FA">
        <w:rPr>
          <w:rFonts w:asciiTheme="majorBidi" w:hAnsiTheme="majorBidi" w:cstheme="majorBidi"/>
          <w:sz w:val="24"/>
          <w:szCs w:val="24"/>
          <w:lang w:bidi="ar-EG"/>
        </w:rPr>
        <w:t>2.47:1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. Complete </w:t>
      </w:r>
      <w:proofErr w:type="spellStart"/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>clinic</w:t>
      </w:r>
      <w:r w:rsidR="00C71523">
        <w:rPr>
          <w:rFonts w:asciiTheme="majorBidi" w:hAnsiTheme="majorBidi" w:cstheme="majorBidi"/>
          <w:sz w:val="24"/>
          <w:szCs w:val="24"/>
          <w:lang w:bidi="ar-EG"/>
        </w:rPr>
        <w:t>o</w:t>
      </w:r>
      <w:proofErr w:type="spellEnd"/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-pathological data </w:t>
      </w:r>
      <w:r w:rsidR="00C71523">
        <w:rPr>
          <w:rFonts w:asciiTheme="majorBidi" w:hAnsiTheme="majorBidi" w:cstheme="majorBidi"/>
          <w:sz w:val="24"/>
          <w:szCs w:val="24"/>
          <w:lang w:bidi="ar-EG"/>
        </w:rPr>
        <w:t>illustrated in</w:t>
      </w:r>
      <w:r w:rsidR="00FB39FA" w:rsidRPr="00FB39F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13F76" w:rsidRPr="005C11C8">
        <w:rPr>
          <w:rFonts w:asciiTheme="majorBidi" w:hAnsiTheme="majorBidi" w:cstheme="majorBidi"/>
          <w:b/>
          <w:bCs/>
          <w:sz w:val="24"/>
          <w:szCs w:val="24"/>
          <w:lang w:bidi="ar-EG"/>
        </w:rPr>
        <w:t>Table (1)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2BC9F812" w14:textId="4AA43E8B" w:rsidR="00E41C2C" w:rsidRPr="00F02E6B" w:rsidRDefault="00E41C2C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E41C2C">
        <w:rPr>
          <w:rFonts w:asciiTheme="majorBidi" w:hAnsiTheme="majorBidi" w:cstheme="majorBidi"/>
          <w:b/>
          <w:bCs/>
          <w:sz w:val="24"/>
          <w:szCs w:val="24"/>
          <w:lang w:bidi="ar-EG"/>
        </w:rPr>
        <w:t>Immunohistochemical results</w:t>
      </w:r>
      <w:r>
        <w:rPr>
          <w:rFonts w:asciiTheme="majorBidi" w:hAnsiTheme="majorBidi" w:cstheme="majorBidi"/>
          <w:sz w:val="24"/>
          <w:szCs w:val="24"/>
          <w:lang w:bidi="ar-EG"/>
        </w:rPr>
        <w:t>:</w:t>
      </w:r>
    </w:p>
    <w:p w14:paraId="710168F1" w14:textId="77777777" w:rsidR="002174B9" w:rsidRDefault="00714D13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TDO2</w:t>
      </w:r>
      <w:r w:rsidR="00FA522E" w:rsidRPr="00D830C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expression</w:t>
      </w:r>
      <w:bookmarkStart w:id="3" w:name="_Hlk166942303"/>
      <w:r w:rsidR="00C81D13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: </w:t>
      </w:r>
    </w:p>
    <w:p w14:paraId="5B3B5529" w14:textId="3461A90B" w:rsidR="009102AA" w:rsidRPr="00DA2527" w:rsidRDefault="00A6605A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A6605A">
        <w:rPr>
          <w:rFonts w:asciiTheme="majorBidi" w:eastAsia="Times New Roman" w:hAnsiTheme="majorBidi" w:cstheme="majorBidi"/>
          <w:sz w:val="24"/>
          <w:szCs w:val="24"/>
        </w:rPr>
        <w:t xml:space="preserve">In the studied cases, </w:t>
      </w:r>
      <w:r w:rsidR="0033047D" w:rsidRPr="0033047D">
        <w:rPr>
          <w:rFonts w:asciiTheme="majorBidi" w:eastAsia="Times New Roman" w:hAnsiTheme="majorBidi" w:cstheme="majorBidi"/>
          <w:sz w:val="24"/>
          <w:szCs w:val="24"/>
        </w:rPr>
        <w:t>TDO2 expression exhibited a statistically significant difference</w:t>
      </w:r>
      <w:r w:rsidR="0033047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Pr="00A6605A">
        <w:rPr>
          <w:rFonts w:asciiTheme="majorBidi" w:eastAsia="Times New Roman" w:hAnsiTheme="majorBidi" w:cstheme="majorBidi"/>
          <w:sz w:val="24"/>
          <w:szCs w:val="24"/>
        </w:rPr>
        <w:t>(P value &lt; 0.01). Specifically, 83.3% of RCC cases were positive and 16.7% were negative, while all non-neoplastic cases (control group) were negative.</w:t>
      </w:r>
      <w:r w:rsidR="00A63555">
        <w:rPr>
          <w:rFonts w:asciiTheme="majorBidi" w:eastAsia="Times New Roman" w:hAnsiTheme="majorBidi" w:cstheme="majorBidi"/>
          <w:sz w:val="24"/>
          <w:szCs w:val="24"/>
        </w:rPr>
        <w:t xml:space="preserve"> In RCC cases,</w:t>
      </w:r>
      <w:r w:rsidR="0033047D" w:rsidRPr="0033047D">
        <w:rPr>
          <w:rFonts w:asciiTheme="majorBidi" w:eastAsia="Times New Roman" w:hAnsiTheme="majorBidi" w:cstheme="majorBidi"/>
          <w:sz w:val="24"/>
          <w:szCs w:val="24"/>
        </w:rPr>
        <w:t xml:space="preserve"> statistically significant correlation was observed</w:t>
      </w:r>
      <w:r w:rsidR="00A63555">
        <w:rPr>
          <w:rFonts w:asciiTheme="majorBidi" w:eastAsia="Times New Roman" w:hAnsiTheme="majorBidi" w:cstheme="majorBidi"/>
          <w:sz w:val="24"/>
          <w:szCs w:val="24"/>
        </w:rPr>
        <w:t xml:space="preserve"> between</w:t>
      </w:r>
      <w:r w:rsidR="0033047D" w:rsidRPr="0033047D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A63555" w:rsidRPr="0033047D">
        <w:rPr>
          <w:rFonts w:asciiTheme="majorBidi" w:eastAsia="Times New Roman" w:hAnsiTheme="majorBidi" w:cstheme="majorBidi"/>
          <w:sz w:val="24"/>
          <w:szCs w:val="24"/>
        </w:rPr>
        <w:t xml:space="preserve">expression of TDO2 </w:t>
      </w:r>
      <w:r w:rsidR="00A63555">
        <w:rPr>
          <w:rFonts w:asciiTheme="majorBidi" w:eastAsia="Times New Roman" w:hAnsiTheme="majorBidi" w:cstheme="majorBidi"/>
          <w:sz w:val="24"/>
          <w:szCs w:val="24"/>
        </w:rPr>
        <w:t xml:space="preserve">and </w:t>
      </w:r>
      <w:r w:rsidR="00A63555" w:rsidRPr="0033047D">
        <w:rPr>
          <w:rFonts w:asciiTheme="majorBidi" w:eastAsia="Times New Roman" w:hAnsiTheme="majorBidi" w:cstheme="majorBidi"/>
          <w:sz w:val="24"/>
          <w:szCs w:val="24"/>
        </w:rPr>
        <w:t>grade</w:t>
      </w:r>
      <w:r w:rsidR="00A63555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33047D" w:rsidRPr="0033047D">
        <w:rPr>
          <w:rFonts w:asciiTheme="majorBidi" w:eastAsia="Times New Roman" w:hAnsiTheme="majorBidi" w:cstheme="majorBidi"/>
          <w:sz w:val="24"/>
          <w:szCs w:val="24"/>
        </w:rPr>
        <w:t>(P value= 0.03)</w:t>
      </w:r>
      <w:r w:rsidR="0033047D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bookmarkEnd w:id="3"/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tumor size (P= 0.0001), nodal metastasis (P= 0.018), renal sinus invasion (P= 0.005), and stage group (P= 0.0001). </w:t>
      </w:r>
      <w:r w:rsidR="00574AD7" w:rsidRPr="00574AD7">
        <w:rPr>
          <w:rFonts w:asciiTheme="majorBidi" w:eastAsia="Times New Roman" w:hAnsiTheme="majorBidi" w:cstheme="majorBidi"/>
          <w:sz w:val="24"/>
          <w:szCs w:val="24"/>
        </w:rPr>
        <w:t>Although TDO2 expression and RCC subtypes (P=0.940), renal vein thrombosis (P=0.129), and capsular invasion (P=0.160) exhibited an insignificant correlation</w:t>
      </w:r>
      <w:r w:rsidR="0049242F">
        <w:rPr>
          <w:rFonts w:asciiTheme="majorBidi" w:eastAsia="Times New Roman" w:hAnsiTheme="majorBidi" w:cstheme="majorBidi"/>
          <w:sz w:val="24"/>
          <w:szCs w:val="24"/>
        </w:rPr>
        <w:t>,</w:t>
      </w:r>
      <w:r w:rsidR="00574AD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F70310" w:rsidRPr="00E41C2C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(Table </w:t>
      </w:r>
      <w:r w:rsidR="0004738E" w:rsidRPr="00E41C2C">
        <w:rPr>
          <w:rFonts w:asciiTheme="majorBidi" w:eastAsia="Times New Roman" w:hAnsiTheme="majorBidi" w:cstheme="majorBidi"/>
          <w:b/>
          <w:bCs/>
          <w:sz w:val="24"/>
          <w:szCs w:val="24"/>
        </w:rPr>
        <w:t>2</w:t>
      </w:r>
      <w:r w:rsidR="00F70310" w:rsidRPr="00E41C2C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, </w:t>
      </w:r>
      <w:r w:rsidR="006468FA" w:rsidRPr="00E41C2C">
        <w:rPr>
          <w:rFonts w:asciiTheme="majorBidi" w:eastAsia="Times New Roman" w:hAnsiTheme="majorBidi" w:cstheme="majorBidi"/>
          <w:b/>
          <w:bCs/>
          <w:sz w:val="24"/>
          <w:szCs w:val="24"/>
        </w:rPr>
        <w:t>(Figure 1)</w:t>
      </w:r>
      <w:r w:rsidR="00D830C5" w:rsidRPr="00E41C2C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</w:p>
    <w:p w14:paraId="653F256F" w14:textId="3C5F00B3" w:rsidR="005F7A23" w:rsidRDefault="005F7A23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b/>
          <w:bCs/>
          <w:sz w:val="24"/>
          <w:szCs w:val="24"/>
        </w:rPr>
      </w:pPr>
      <w:r w:rsidRPr="005F7A23">
        <w:rPr>
          <w:rFonts w:asciiTheme="majorBidi" w:eastAsia="Times New Roman" w:hAnsiTheme="majorBidi" w:cstheme="majorBidi"/>
          <w:b/>
          <w:bCs/>
          <w:sz w:val="24"/>
          <w:szCs w:val="24"/>
        </w:rPr>
        <w:t>FOXP3</w:t>
      </w:r>
      <w:r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</w:t>
      </w:r>
      <w:r w:rsidRPr="00D830C5">
        <w:rPr>
          <w:rFonts w:asciiTheme="majorBidi" w:hAnsiTheme="majorBidi" w:cstheme="majorBidi"/>
          <w:b/>
          <w:bCs/>
          <w:sz w:val="24"/>
          <w:szCs w:val="24"/>
          <w:lang w:bidi="ar-EG"/>
        </w:rPr>
        <w:t>expression</w:t>
      </w:r>
      <w:r w:rsidR="00372E3D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in tumor cells</w:t>
      </w:r>
      <w:r w:rsidR="00C81D13">
        <w:rPr>
          <w:rFonts w:asciiTheme="majorBidi" w:eastAsia="Times New Roman" w:hAnsiTheme="majorBidi" w:cstheme="majorBidi"/>
          <w:b/>
          <w:bCs/>
          <w:sz w:val="24"/>
          <w:szCs w:val="24"/>
        </w:rPr>
        <w:t>:</w:t>
      </w:r>
    </w:p>
    <w:p w14:paraId="63703807" w14:textId="11B27CB7" w:rsidR="00331164" w:rsidRDefault="00574AD7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574AD7">
        <w:rPr>
          <w:rFonts w:asciiTheme="majorBidi" w:eastAsia="Times New Roman" w:hAnsiTheme="majorBidi" w:cstheme="majorBidi"/>
          <w:sz w:val="24"/>
          <w:szCs w:val="24"/>
        </w:rPr>
        <w:t xml:space="preserve">The cases </w:t>
      </w:r>
      <w:r w:rsidR="00AA23A1">
        <w:rPr>
          <w:rFonts w:asciiTheme="majorBidi" w:eastAsia="Times New Roman" w:hAnsiTheme="majorBidi" w:cstheme="majorBidi"/>
          <w:sz w:val="24"/>
          <w:szCs w:val="24"/>
        </w:rPr>
        <w:t>studied</w:t>
      </w:r>
      <w:r w:rsidRPr="00574AD7">
        <w:rPr>
          <w:rFonts w:asciiTheme="majorBidi" w:eastAsia="Times New Roman" w:hAnsiTheme="majorBidi" w:cstheme="majorBidi"/>
          <w:sz w:val="24"/>
          <w:szCs w:val="24"/>
        </w:rPr>
        <w:t xml:space="preserve"> exhibited a statistically significant difference in FOXP3 expression (P value &lt; 0.01). </w:t>
      </w:r>
      <w:r w:rsidR="00A6605A" w:rsidRPr="00A6605A">
        <w:rPr>
          <w:rFonts w:asciiTheme="majorBidi" w:eastAsia="Times New Roman" w:hAnsiTheme="majorBidi" w:cstheme="majorBidi"/>
          <w:sz w:val="24"/>
          <w:szCs w:val="24"/>
        </w:rPr>
        <w:t>In RCC cases, 74.3% exhibited positive cytoplasmic FOXP3 expression, while 25.7% were negative</w:t>
      </w:r>
      <w:r w:rsidR="00A6605A">
        <w:rPr>
          <w:rFonts w:asciiTheme="majorBidi" w:eastAsia="Times New Roman" w:hAnsiTheme="majorBidi" w:cstheme="majorBidi"/>
          <w:sz w:val="24"/>
          <w:szCs w:val="24"/>
        </w:rPr>
        <w:t>,</w:t>
      </w:r>
      <w:r w:rsidR="00A6605A" w:rsidRPr="00A6605A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AA23A1">
        <w:rPr>
          <w:rFonts w:asciiTheme="majorBidi" w:eastAsia="Times New Roman" w:hAnsiTheme="majorBidi" w:cstheme="majorBidi"/>
          <w:sz w:val="24"/>
          <w:szCs w:val="24"/>
        </w:rPr>
        <w:t>but</w:t>
      </w:r>
      <w:r w:rsidR="00372E3D" w:rsidRPr="00372E3D">
        <w:rPr>
          <w:rFonts w:asciiTheme="majorBidi" w:eastAsia="Times New Roman" w:hAnsiTheme="majorBidi" w:cstheme="majorBidi"/>
          <w:sz w:val="24"/>
          <w:szCs w:val="24"/>
        </w:rPr>
        <w:t xml:space="preserve"> all non-neoplastic cases (control gro</w:t>
      </w:r>
      <w:r w:rsidR="00980159">
        <w:rPr>
          <w:rFonts w:asciiTheme="majorBidi" w:eastAsia="Times New Roman" w:hAnsiTheme="majorBidi" w:cstheme="majorBidi"/>
          <w:sz w:val="24"/>
          <w:szCs w:val="24"/>
        </w:rPr>
        <w:t>up)</w:t>
      </w:r>
      <w:r w:rsidR="00372E3D" w:rsidRPr="00372E3D">
        <w:rPr>
          <w:rFonts w:asciiTheme="majorBidi" w:eastAsia="Times New Roman" w:hAnsiTheme="majorBidi" w:cstheme="majorBidi"/>
          <w:sz w:val="24"/>
          <w:szCs w:val="24"/>
        </w:rPr>
        <w:t xml:space="preserve"> were negative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. FOXP3 </w:t>
      </w:r>
      <w:r w:rsidRPr="000C3E52">
        <w:rPr>
          <w:rFonts w:asciiTheme="majorBidi" w:eastAsia="Times New Roman" w:hAnsiTheme="majorBidi" w:cstheme="majorBidi"/>
          <w:sz w:val="24"/>
          <w:szCs w:val="24"/>
        </w:rPr>
        <w:t xml:space="preserve">expression 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in tumor cells was statistically significantly influenced by the grade of the tumor (P=0.0001), renal sinus invasion (P=0.0001),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the </w:t>
      </w:r>
      <w:r w:rsidRPr="000C3E52">
        <w:rPr>
          <w:rFonts w:asciiTheme="majorBidi" w:eastAsia="Times New Roman" w:hAnsiTheme="majorBidi" w:cstheme="majorBidi"/>
          <w:sz w:val="24"/>
          <w:szCs w:val="24"/>
        </w:rPr>
        <w:t xml:space="preserve">metastasis </w:t>
      </w:r>
      <w:r>
        <w:rPr>
          <w:rFonts w:asciiTheme="majorBidi" w:eastAsia="Times New Roman" w:hAnsiTheme="majorBidi" w:cstheme="majorBidi"/>
          <w:sz w:val="24"/>
          <w:szCs w:val="24"/>
        </w:rPr>
        <w:t xml:space="preserve">of 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>lymph node (P=0.001), renal vein thrombosis (P=0.003),</w:t>
      </w:r>
      <w:r w:rsidR="00AA23A1">
        <w:rPr>
          <w:rFonts w:asciiTheme="majorBidi" w:eastAsia="Times New Roman" w:hAnsiTheme="majorBidi" w:cstheme="majorBidi"/>
          <w:sz w:val="24"/>
          <w:szCs w:val="24"/>
        </w:rPr>
        <w:t xml:space="preserve"> and stage group (P=0.0001) in RCC cases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. Furthermore, </w:t>
      </w:r>
      <w:r w:rsidR="00AA23A1">
        <w:rPr>
          <w:rFonts w:asciiTheme="majorBidi" w:eastAsia="Times New Roman" w:hAnsiTheme="majorBidi" w:cstheme="majorBidi"/>
          <w:sz w:val="24"/>
          <w:szCs w:val="24"/>
        </w:rPr>
        <w:t>no significant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 correlation was observed between the expression of FOXP3 and RCC subtypes (P=0.102), tumor size (P=0.066), and capsular invasion (P=0.076)</w:t>
      </w:r>
      <w:r w:rsidR="0049242F">
        <w:rPr>
          <w:rFonts w:asciiTheme="majorBidi" w:eastAsia="Times New Roman" w:hAnsiTheme="majorBidi" w:cstheme="majorBidi"/>
          <w:sz w:val="24"/>
          <w:szCs w:val="24"/>
        </w:rPr>
        <w:t>,</w:t>
      </w:r>
      <w:r w:rsidR="000C3E5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166017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>(Table 3)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>,</w:t>
      </w:r>
      <w:r w:rsidR="00166017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(Figure </w:t>
      </w:r>
      <w:r w:rsidR="008D7BEE">
        <w:rPr>
          <w:rFonts w:asciiTheme="majorBidi" w:eastAsia="Times New Roman" w:hAnsiTheme="majorBidi" w:cstheme="majorBidi"/>
          <w:b/>
          <w:bCs/>
          <w:sz w:val="24"/>
          <w:szCs w:val="24"/>
        </w:rPr>
        <w:t>1</w:t>
      </w:r>
      <w:r w:rsidR="00166017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</w:p>
    <w:p w14:paraId="22083421" w14:textId="77777777" w:rsidR="006D5D7C" w:rsidRDefault="006D5D7C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  <w:rtl/>
        </w:rPr>
      </w:pPr>
    </w:p>
    <w:p w14:paraId="018C2642" w14:textId="77777777" w:rsidR="00DE26FC" w:rsidRDefault="00DE26FC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</w:p>
    <w:p w14:paraId="2D93A0A5" w14:textId="01F2B42D" w:rsidR="00611E18" w:rsidRDefault="00611E18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 w:rsidRPr="00EC6C37">
        <w:rPr>
          <w:rFonts w:asciiTheme="majorBidi" w:eastAsia="Times New Roman" w:hAnsiTheme="majorBidi" w:cstheme="majorBidi"/>
          <w:b/>
          <w:bCs/>
          <w:sz w:val="24"/>
          <w:szCs w:val="24"/>
        </w:rPr>
        <w:lastRenderedPageBreak/>
        <w:t xml:space="preserve">FOXP3 expression in </w:t>
      </w:r>
      <w:proofErr w:type="spellStart"/>
      <w:r w:rsidRPr="00EC6C37">
        <w:rPr>
          <w:rFonts w:asciiTheme="majorBidi" w:eastAsia="Times New Roman" w:hAnsiTheme="majorBidi" w:cstheme="majorBidi"/>
          <w:b/>
          <w:bCs/>
          <w:sz w:val="24"/>
          <w:szCs w:val="24"/>
        </w:rPr>
        <w:t>Treg</w:t>
      </w:r>
      <w:proofErr w:type="spellEnd"/>
      <w:r w:rsidRPr="00EC6C3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cells:</w:t>
      </w:r>
    </w:p>
    <w:p w14:paraId="29F5D4A8" w14:textId="1712443C" w:rsidR="008C1EA9" w:rsidRPr="008C1EA9" w:rsidRDefault="00A52155" w:rsidP="00DE26FC">
      <w:pPr>
        <w:spacing w:before="120" w:after="120" w:line="360" w:lineRule="auto"/>
        <w:jc w:val="both"/>
        <w:rPr>
          <w:rFonts w:asciiTheme="majorBidi" w:eastAsia="Times New Roman" w:hAnsiTheme="majorBidi" w:cstheme="majorBidi"/>
          <w:sz w:val="24"/>
          <w:szCs w:val="24"/>
        </w:rPr>
      </w:pPr>
      <w:r>
        <w:rPr>
          <w:rFonts w:asciiTheme="majorBidi" w:eastAsia="Times New Roman" w:hAnsiTheme="majorBidi" w:cstheme="majorBidi"/>
          <w:sz w:val="24"/>
          <w:szCs w:val="24"/>
        </w:rPr>
        <w:t>In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 RCC</w:t>
      </w:r>
      <w:r w:rsidR="000C3E52">
        <w:rPr>
          <w:rFonts w:asciiTheme="majorBidi" w:eastAsia="Times New Roman" w:hAnsiTheme="majorBidi" w:cstheme="majorBidi"/>
          <w:sz w:val="24"/>
          <w:szCs w:val="24"/>
        </w:rPr>
        <w:t xml:space="preserve"> cases</w:t>
      </w:r>
      <w:r w:rsidR="00304995" w:rsidRPr="00304995">
        <w:rPr>
          <w:rFonts w:asciiTheme="majorBidi" w:eastAsia="Times New Roman" w:hAnsiTheme="majorBidi" w:cstheme="majorBidi"/>
          <w:sz w:val="24"/>
          <w:szCs w:val="24"/>
        </w:rPr>
        <w:t xml:space="preserve">, </w:t>
      </w:r>
      <w:r w:rsidR="008C1EA9" w:rsidRPr="008C1EA9">
        <w:rPr>
          <w:rFonts w:asciiTheme="majorBidi" w:eastAsia="Times New Roman" w:hAnsiTheme="majorBidi" w:cstheme="majorBidi"/>
          <w:sz w:val="24"/>
          <w:szCs w:val="24"/>
        </w:rPr>
        <w:t xml:space="preserve">18 cases (27.3%) showed </w:t>
      </w:r>
      <w:r w:rsidR="006E3920" w:rsidRPr="008C1EA9">
        <w:rPr>
          <w:rFonts w:asciiTheme="majorBidi" w:eastAsia="Times New Roman" w:hAnsiTheme="majorBidi" w:cstheme="majorBidi"/>
          <w:sz w:val="24"/>
          <w:szCs w:val="24"/>
        </w:rPr>
        <w:t>nuclear</w:t>
      </w:r>
      <w:r w:rsidR="006E3920">
        <w:rPr>
          <w:rFonts w:asciiTheme="majorBidi" w:eastAsia="Times New Roman" w:hAnsiTheme="majorBidi" w:cstheme="majorBidi"/>
          <w:sz w:val="24"/>
          <w:szCs w:val="24"/>
        </w:rPr>
        <w:t xml:space="preserve"> expression of </w:t>
      </w:r>
      <w:r w:rsidR="008C1EA9" w:rsidRPr="008C1EA9">
        <w:rPr>
          <w:rFonts w:asciiTheme="majorBidi" w:eastAsia="Times New Roman" w:hAnsiTheme="majorBidi" w:cstheme="majorBidi"/>
          <w:sz w:val="24"/>
          <w:szCs w:val="24"/>
        </w:rPr>
        <w:t>FOXP3+Treg (high infiltration), while 48 cases (72.7%) were negative (absent or low infiltration)</w:t>
      </w:r>
      <w:r w:rsidR="00FD0AE4">
        <w:rPr>
          <w:rFonts w:asciiTheme="majorBidi" w:eastAsia="Times New Roman" w:hAnsiTheme="majorBidi" w:cstheme="majorBidi"/>
          <w:sz w:val="24"/>
          <w:szCs w:val="24"/>
        </w:rPr>
        <w:t>.</w:t>
      </w:r>
      <w:r w:rsidR="009C0CB0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>The presence of FOXP3+Treg</w:t>
      </w:r>
      <w:r w:rsidR="00377CB6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377CB6" w:rsidRPr="000C3E52">
        <w:rPr>
          <w:rFonts w:asciiTheme="majorBidi" w:eastAsia="Times New Roman" w:hAnsiTheme="majorBidi" w:cstheme="majorBidi"/>
          <w:sz w:val="24"/>
          <w:szCs w:val="24"/>
        </w:rPr>
        <w:t>was significantly associated</w:t>
      </w:r>
      <w:r w:rsidR="00377CB6">
        <w:rPr>
          <w:rFonts w:asciiTheme="majorBidi" w:eastAsia="Times New Roman" w:hAnsiTheme="majorBidi" w:cstheme="majorBidi"/>
          <w:sz w:val="24"/>
          <w:szCs w:val="24"/>
        </w:rPr>
        <w:t xml:space="preserve"> with tumor grade (P=0.0001)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, renal sinus invasion (P=0.033), tumor size (P=0.034), capsular invasion (P=0.023), and stage group (P=0.002). The correlation </w:t>
      </w:r>
      <w:r w:rsidR="00377CB6">
        <w:rPr>
          <w:rFonts w:asciiTheme="majorBidi" w:eastAsia="Times New Roman" w:hAnsiTheme="majorBidi" w:cstheme="majorBidi"/>
          <w:sz w:val="24"/>
          <w:szCs w:val="24"/>
        </w:rPr>
        <w:t>with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 RCC subtypes (P = 0.568), ren</w:t>
      </w:r>
      <w:r w:rsidR="00377CB6">
        <w:rPr>
          <w:rFonts w:asciiTheme="majorBidi" w:eastAsia="Times New Roman" w:hAnsiTheme="majorBidi" w:cstheme="majorBidi"/>
          <w:sz w:val="24"/>
          <w:szCs w:val="24"/>
        </w:rPr>
        <w:t>al vein thrombus (P=0.140), and</w:t>
      </w:r>
      <w:r w:rsidR="00574AD7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574AD7" w:rsidRPr="000C3E52">
        <w:rPr>
          <w:rFonts w:asciiTheme="majorBidi" w:eastAsia="Times New Roman" w:hAnsiTheme="majorBidi" w:cstheme="majorBidi"/>
          <w:sz w:val="24"/>
          <w:szCs w:val="24"/>
        </w:rPr>
        <w:t>metastasis</w:t>
      </w:r>
      <w:r w:rsidR="00574AD7">
        <w:rPr>
          <w:rFonts w:asciiTheme="majorBidi" w:eastAsia="Times New Roman" w:hAnsiTheme="majorBidi" w:cstheme="majorBidi"/>
          <w:sz w:val="24"/>
          <w:szCs w:val="24"/>
        </w:rPr>
        <w:t xml:space="preserve"> of</w:t>
      </w:r>
      <w:r w:rsidR="00574AD7" w:rsidRPr="000C3E5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377CB6">
        <w:rPr>
          <w:rFonts w:asciiTheme="majorBidi" w:eastAsia="Times New Roman" w:hAnsiTheme="majorBidi" w:cstheme="majorBidi"/>
          <w:sz w:val="24"/>
          <w:szCs w:val="24"/>
        </w:rPr>
        <w:t>lymph node (P=0.06</w:t>
      </w:r>
      <w:proofErr w:type="gramStart"/>
      <w:r w:rsidR="00377CB6">
        <w:rPr>
          <w:rFonts w:asciiTheme="majorBidi" w:eastAsia="Times New Roman" w:hAnsiTheme="majorBidi" w:cstheme="majorBidi"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sz w:val="24"/>
          <w:szCs w:val="24"/>
        </w:rPr>
        <w:t>-</w:t>
      </w:r>
      <w:proofErr w:type="gramEnd"/>
      <w:r w:rsidR="00377CB6">
        <w:rPr>
          <w:rFonts w:asciiTheme="majorBidi" w:eastAsia="Times New Roman" w:hAnsiTheme="majorBidi" w:cstheme="majorBidi"/>
          <w:sz w:val="24"/>
          <w:szCs w:val="24"/>
        </w:rPr>
        <w:t xml:space="preserve"> was</w:t>
      </w:r>
      <w:r w:rsidR="000C3E52" w:rsidRPr="000C3E52">
        <w:rPr>
          <w:rFonts w:asciiTheme="majorBidi" w:eastAsia="Times New Roman" w:hAnsiTheme="majorBidi" w:cstheme="majorBidi"/>
          <w:sz w:val="24"/>
          <w:szCs w:val="24"/>
        </w:rPr>
        <w:t xml:space="preserve"> insignificant</w:t>
      </w:r>
      <w:r w:rsidR="0049242F">
        <w:rPr>
          <w:rFonts w:asciiTheme="majorBidi" w:eastAsia="Times New Roman" w:hAnsiTheme="majorBidi" w:cstheme="majorBidi"/>
          <w:sz w:val="24"/>
          <w:szCs w:val="24"/>
        </w:rPr>
        <w:t>,</w:t>
      </w:r>
      <w:r w:rsidR="000C3E52">
        <w:rPr>
          <w:rFonts w:asciiTheme="majorBidi" w:eastAsia="Times New Roman" w:hAnsiTheme="majorBidi" w:cstheme="majorBidi"/>
          <w:sz w:val="24"/>
          <w:szCs w:val="24"/>
        </w:rPr>
        <w:t xml:space="preserve"> </w:t>
      </w:r>
      <w:r w:rsidR="00230EA3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(Table </w:t>
      </w:r>
      <w:r w:rsidR="00230EA3">
        <w:rPr>
          <w:rFonts w:asciiTheme="majorBidi" w:eastAsia="Times New Roman" w:hAnsiTheme="majorBidi" w:cstheme="majorBidi"/>
          <w:b/>
          <w:bCs/>
          <w:sz w:val="24"/>
          <w:szCs w:val="24"/>
        </w:rPr>
        <w:t>4</w:t>
      </w:r>
      <w:r w:rsidR="00230EA3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>,</w:t>
      </w:r>
      <w:r w:rsidR="00230EA3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 (Figure </w:t>
      </w:r>
      <w:r w:rsidR="008D7BEE">
        <w:rPr>
          <w:rFonts w:asciiTheme="majorBidi" w:eastAsia="Times New Roman" w:hAnsiTheme="majorBidi" w:cstheme="majorBidi"/>
          <w:b/>
          <w:bCs/>
          <w:sz w:val="24"/>
          <w:szCs w:val="24"/>
        </w:rPr>
        <w:t>1</w:t>
      </w:r>
      <w:r w:rsidR="00230EA3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</w:p>
    <w:p w14:paraId="5DEE1C5C" w14:textId="63193CBB" w:rsidR="00607C62" w:rsidRDefault="00964135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he statistical correlation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among </w:t>
      </w:r>
      <w:r w:rsidR="00574AD7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expression </w:t>
      </w:r>
      <w:r w:rsidR="00574AD7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FOXP3 in tumor cells and </w:t>
      </w:r>
      <w:r w:rsidR="00DF33D5">
        <w:rPr>
          <w:rFonts w:asciiTheme="majorBidi" w:hAnsiTheme="majorBidi" w:cstheme="majorBidi"/>
          <w:sz w:val="24"/>
          <w:szCs w:val="24"/>
          <w:lang w:bidi="ar-EG"/>
        </w:rPr>
        <w:t>FOXP3+Treg, as well as TDO2 and</w:t>
      </w:r>
      <w:r w:rsidR="00574AD7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74AD7" w:rsidRPr="000C3E52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="00574AD7">
        <w:rPr>
          <w:rFonts w:asciiTheme="majorBidi" w:hAnsiTheme="majorBidi" w:cstheme="majorBidi"/>
          <w:sz w:val="24"/>
          <w:szCs w:val="24"/>
          <w:lang w:bidi="ar-EG"/>
        </w:rPr>
        <w:t xml:space="preserve"> of</w:t>
      </w:r>
      <w:r w:rsidR="00574AD7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>FOXP3 in tumor cells and FOXP3+Treg</w:t>
      </w:r>
      <w:r w:rsidR="0049242F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was highly significant (P value &lt; 0.01)</w:t>
      </w:r>
      <w:r w:rsidR="0049242F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861A1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 xml:space="preserve">(Table </w:t>
      </w:r>
      <w:r w:rsidR="00F861A1">
        <w:rPr>
          <w:rFonts w:asciiTheme="majorBidi" w:eastAsia="Times New Roman" w:hAnsiTheme="majorBidi" w:cstheme="majorBidi"/>
          <w:b/>
          <w:bCs/>
          <w:sz w:val="24"/>
          <w:szCs w:val="24"/>
        </w:rPr>
        <w:t>5</w:t>
      </w:r>
      <w:r w:rsidR="00F861A1" w:rsidRPr="00166017">
        <w:rPr>
          <w:rFonts w:asciiTheme="majorBidi" w:eastAsia="Times New Roman" w:hAnsiTheme="majorBidi" w:cstheme="majorBidi"/>
          <w:b/>
          <w:bCs/>
          <w:sz w:val="24"/>
          <w:szCs w:val="24"/>
        </w:rPr>
        <w:t>)</w:t>
      </w:r>
      <w:r w:rsidR="0049242F">
        <w:rPr>
          <w:rFonts w:asciiTheme="majorBidi" w:eastAsia="Times New Roman" w:hAnsiTheme="majorBidi" w:cstheme="majorBidi"/>
          <w:b/>
          <w:bCs/>
          <w:sz w:val="24"/>
          <w:szCs w:val="24"/>
        </w:rPr>
        <w:t>.</w:t>
      </w:r>
    </w:p>
    <w:p w14:paraId="03DE6976" w14:textId="20C20D9C" w:rsidR="008424D0" w:rsidRDefault="008424D0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8424D0">
        <w:rPr>
          <w:rFonts w:asciiTheme="majorBidi" w:hAnsiTheme="majorBidi" w:cstheme="majorBidi"/>
          <w:b/>
          <w:bCs/>
          <w:sz w:val="24"/>
          <w:szCs w:val="24"/>
          <w:lang w:bidi="ar-EG"/>
        </w:rPr>
        <w:t>Discussion:</w:t>
      </w:r>
    </w:p>
    <w:p w14:paraId="6D45AE16" w14:textId="251DC1FD" w:rsidR="00DB20A5" w:rsidRPr="00DB20A5" w:rsidRDefault="00B63B2D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R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enal cell carcinoma (RCC)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accounts 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>2.2% of all neoplasms and 1.6% of all can</w:t>
      </w:r>
      <w:r>
        <w:rPr>
          <w:rFonts w:asciiTheme="majorBidi" w:hAnsiTheme="majorBidi" w:cstheme="majorBidi"/>
          <w:sz w:val="24"/>
          <w:szCs w:val="24"/>
          <w:lang w:bidi="ar-EG"/>
        </w:rPr>
        <w:t>cer-related mortality worldwide</w:t>
      </w:r>
      <w:r w:rsidR="0049242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C6C37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C14B2E">
        <w:rPr>
          <w:rFonts w:asciiTheme="majorBidi" w:hAnsiTheme="majorBidi" w:cstheme="majorBidi"/>
          <w:b/>
          <w:bCs/>
          <w:sz w:val="24"/>
          <w:szCs w:val="24"/>
          <w:lang w:bidi="ar-EG"/>
        </w:rPr>
        <w:t>1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 </w:t>
      </w:r>
      <w:r w:rsidR="00C30962">
        <w:rPr>
          <w:rFonts w:asciiTheme="majorBidi" w:hAnsiTheme="majorBidi" w:cstheme="majorBidi"/>
          <w:sz w:val="24"/>
          <w:szCs w:val="24"/>
          <w:lang w:bidi="ar-EG"/>
        </w:rPr>
        <w:t>Renal cell carcinoma characterized by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repro</w:t>
      </w:r>
      <w:r w:rsidR="00C30962">
        <w:rPr>
          <w:rFonts w:asciiTheme="majorBidi" w:hAnsiTheme="majorBidi" w:cstheme="majorBidi"/>
          <w:sz w:val="24"/>
          <w:szCs w:val="24"/>
          <w:lang w:bidi="ar-EG"/>
        </w:rPr>
        <w:t xml:space="preserve">gramming of metabolic pathways, like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tryptophan metabolism</w:t>
      </w:r>
      <w:r w:rsidR="00DB180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FD0152">
        <w:rPr>
          <w:rFonts w:asciiTheme="majorBidi" w:hAnsiTheme="majorBidi" w:cstheme="majorBidi"/>
          <w:b/>
          <w:bCs/>
          <w:sz w:val="24"/>
          <w:szCs w:val="24"/>
          <w:lang w:bidi="ar-EG"/>
        </w:rPr>
        <w:t>16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). </w:t>
      </w:r>
      <w:proofErr w:type="spellStart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Tyrptophan</w:t>
      </w:r>
      <w:proofErr w:type="spellEnd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2</w:t>
      </w:r>
      <w:proofErr w:type="gramStart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,3</w:t>
      </w:r>
      <w:proofErr w:type="gramEnd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-dioxygenase (TDO2) catabolizes tryptophan (</w:t>
      </w:r>
      <w:proofErr w:type="spellStart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Trp</w:t>
      </w:r>
      <w:proofErr w:type="spellEnd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) into </w:t>
      </w:r>
      <w:proofErr w:type="spellStart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kynurenine</w:t>
      </w:r>
      <w:proofErr w:type="spellEnd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proofErr w:type="spellStart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Kyn</w:t>
      </w:r>
      <w:proofErr w:type="spellEnd"/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30499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A1C51">
        <w:rPr>
          <w:rFonts w:asciiTheme="majorBidi" w:hAnsiTheme="majorBidi" w:cstheme="majorBidi"/>
          <w:b/>
          <w:bCs/>
          <w:sz w:val="24"/>
          <w:szCs w:val="24"/>
          <w:lang w:bidi="ar-EG"/>
        </w:rPr>
        <w:t>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25347E26" w14:textId="28A7B63B" w:rsidR="00DB20A5" w:rsidRPr="00DB20A5" w:rsidRDefault="000C3E52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0C3E52">
        <w:rPr>
          <w:rFonts w:asciiTheme="majorBidi" w:hAnsiTheme="majorBidi" w:cstheme="majorBidi"/>
          <w:sz w:val="24"/>
          <w:szCs w:val="24"/>
          <w:lang w:bidi="ar-EG"/>
        </w:rPr>
        <w:t>The</w:t>
      </w:r>
      <w:r w:rsidR="00DA76E3">
        <w:rPr>
          <w:rFonts w:asciiTheme="majorBidi" w:hAnsiTheme="majorBidi" w:cstheme="majorBidi"/>
          <w:sz w:val="24"/>
          <w:szCs w:val="24"/>
          <w:lang w:bidi="ar-EG"/>
        </w:rPr>
        <w:t>re was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statistically significant difference in TDO2 expression</w:t>
      </w:r>
      <w:r w:rsidR="00DA76E3">
        <w:rPr>
          <w:rFonts w:asciiTheme="majorBidi" w:hAnsiTheme="majorBidi" w:cstheme="majorBidi"/>
          <w:sz w:val="24"/>
          <w:szCs w:val="24"/>
          <w:lang w:bidi="ar-EG"/>
        </w:rPr>
        <w:t xml:space="preserve"> among our</w:t>
      </w:r>
      <w:r w:rsidR="00017FC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A76E3">
        <w:rPr>
          <w:rFonts w:asciiTheme="majorBidi" w:hAnsiTheme="majorBidi" w:cstheme="majorBidi"/>
          <w:sz w:val="24"/>
          <w:szCs w:val="24"/>
          <w:lang w:bidi="ar-EG"/>
        </w:rPr>
        <w:t>studied cases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(P value &lt; 0.01)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>with 83.</w:t>
      </w:r>
      <w:r w:rsidR="00017FCD">
        <w:rPr>
          <w:rFonts w:asciiTheme="majorBidi" w:hAnsiTheme="majorBidi" w:cstheme="majorBidi"/>
          <w:sz w:val="24"/>
          <w:szCs w:val="24"/>
          <w:lang w:bidi="ar-EG"/>
        </w:rPr>
        <w:t>3 % of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 xml:space="preserve"> RCC cases being positive</w:t>
      </w:r>
      <w:r w:rsidR="00C912D9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out of which 47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>% showed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strong cytoplasmic expression and 36.3% showed weak expression, and 16.7% were negative, while all non-neoplastic cases (control group) (100%) were negative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.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This </w:t>
      </w:r>
      <w:r w:rsidR="00594505">
        <w:rPr>
          <w:rFonts w:asciiTheme="majorBidi" w:hAnsiTheme="majorBidi" w:cstheme="majorBidi"/>
          <w:sz w:val="24"/>
          <w:szCs w:val="24"/>
          <w:lang w:bidi="ar-EG"/>
        </w:rPr>
        <w:t>result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was </w:t>
      </w:r>
      <w:r w:rsidR="00594505">
        <w:rPr>
          <w:rFonts w:asciiTheme="majorBidi" w:hAnsiTheme="majorBidi" w:cstheme="majorBidi"/>
          <w:sz w:val="24"/>
          <w:szCs w:val="24"/>
          <w:lang w:bidi="ar-EG"/>
        </w:rPr>
        <w:t>close to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other </w:t>
      </w:r>
      <w:r w:rsidR="00594505">
        <w:rPr>
          <w:rFonts w:asciiTheme="majorBidi" w:hAnsiTheme="majorBidi" w:cstheme="majorBidi"/>
          <w:sz w:val="24"/>
          <w:szCs w:val="24"/>
          <w:lang w:bidi="ar-EG"/>
        </w:rPr>
        <w:t>studies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that </w:t>
      </w:r>
      <w:r w:rsidR="00594505">
        <w:rPr>
          <w:rFonts w:asciiTheme="majorBidi" w:hAnsiTheme="majorBidi" w:cstheme="majorBidi"/>
          <w:sz w:val="24"/>
          <w:szCs w:val="24"/>
          <w:lang w:bidi="ar-EG"/>
        </w:rPr>
        <w:t>found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920ED">
        <w:rPr>
          <w:rFonts w:asciiTheme="majorBidi" w:hAnsiTheme="majorBidi" w:cstheme="majorBidi"/>
          <w:sz w:val="24"/>
          <w:szCs w:val="24"/>
          <w:lang w:bidi="ar-EG"/>
        </w:rPr>
        <w:t>significant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higher expression of TDO2 in RCC tissue than in normal kidney tissue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0D4F6A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&amp;</w:t>
      </w:r>
      <w:r w:rsidR="000D4F6A">
        <w:rPr>
          <w:rFonts w:asciiTheme="majorBidi" w:hAnsiTheme="majorBidi" w:cstheme="majorBidi"/>
          <w:b/>
          <w:bCs/>
          <w:sz w:val="24"/>
          <w:szCs w:val="24"/>
          <w:lang w:bidi="ar-EG"/>
        </w:rPr>
        <w:t>17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This could </w:t>
      </w:r>
      <w:proofErr w:type="gramStart"/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indicate</w:t>
      </w:r>
      <w:r w:rsidR="0049242F">
        <w:rPr>
          <w:rFonts w:asciiTheme="majorBidi" w:hAnsiTheme="majorBidi" w:cstheme="majorBidi"/>
          <w:sz w:val="24"/>
          <w:szCs w:val="24"/>
          <w:lang w:bidi="ar-EG"/>
        </w:rPr>
        <w:t>s</w:t>
      </w:r>
      <w:proofErr w:type="gramEnd"/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that TDO2 has role in </w:t>
      </w:r>
      <w:r w:rsidR="0049242F" w:rsidRPr="00DB20A5">
        <w:rPr>
          <w:rFonts w:asciiTheme="majorBidi" w:hAnsiTheme="majorBidi" w:cstheme="majorBidi"/>
          <w:sz w:val="24"/>
          <w:szCs w:val="24"/>
          <w:lang w:bidi="ar-EG"/>
        </w:rPr>
        <w:t>tumorigenesis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While, other study reported that 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>TDO2 mRNA expression was not different between normal kidney and RCC tissues</w:t>
      </w:r>
      <w:r w:rsidR="00C912D9">
        <w:rPr>
          <w:rFonts w:asciiTheme="majorBidi" w:hAnsiTheme="majorBidi" w:cstheme="majorBidi" w:hint="cs"/>
          <w:sz w:val="24"/>
          <w:szCs w:val="24"/>
          <w:rtl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A3C9E">
        <w:rPr>
          <w:rFonts w:asciiTheme="majorBidi" w:hAnsiTheme="majorBidi" w:cstheme="majorBidi"/>
          <w:b/>
          <w:bCs/>
          <w:sz w:val="24"/>
          <w:szCs w:val="24"/>
          <w:lang w:bidi="ar-EG"/>
        </w:rPr>
        <w:t>18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69D850E4" w14:textId="4506BA4B" w:rsidR="00DB20A5" w:rsidRPr="00DB20A5" w:rsidRDefault="00251C42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Our result reported insignificant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relation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of TDO2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expression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with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RCC subtypes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(P=0.940)</w:t>
      </w:r>
      <w:r w:rsidR="0049242F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DC2980">
        <w:rPr>
          <w:rFonts w:asciiTheme="majorBidi" w:hAnsiTheme="majorBidi" w:cstheme="majorBidi"/>
          <w:sz w:val="24"/>
          <w:szCs w:val="24"/>
          <w:lang w:bidi="ar-EG"/>
        </w:rPr>
        <w:t xml:space="preserve"> that was in line with other study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6A5F7D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C113B5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While, other authors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0086D">
        <w:rPr>
          <w:rFonts w:asciiTheme="majorBidi" w:hAnsiTheme="majorBidi" w:cstheme="majorBidi"/>
          <w:b/>
          <w:bCs/>
          <w:sz w:val="24"/>
          <w:szCs w:val="24"/>
          <w:lang w:bidi="ar-EG"/>
        </w:rPr>
        <w:t>17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reported that TDO2 was strongly expressed in papillary RCC </w:t>
      </w:r>
      <w:r w:rsidR="00DB2D9B">
        <w:rPr>
          <w:rFonts w:asciiTheme="majorBidi" w:hAnsiTheme="majorBidi" w:cstheme="majorBidi"/>
          <w:sz w:val="24"/>
          <w:szCs w:val="24"/>
          <w:lang w:bidi="ar-EG"/>
        </w:rPr>
        <w:t>and clear RCC more than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other types, 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 xml:space="preserve">which may be </w:t>
      </w:r>
      <w:r w:rsidR="003E527D">
        <w:rPr>
          <w:rFonts w:asciiTheme="majorBidi" w:hAnsiTheme="majorBidi" w:cstheme="majorBidi"/>
          <w:sz w:val="24"/>
          <w:szCs w:val="24"/>
          <w:lang w:bidi="ar-EG"/>
        </w:rPr>
        <w:t>caused by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3E527D">
        <w:rPr>
          <w:rFonts w:asciiTheme="majorBidi" w:hAnsiTheme="majorBidi" w:cstheme="majorBidi"/>
          <w:sz w:val="24"/>
          <w:szCs w:val="24"/>
          <w:lang w:bidi="ar-EG"/>
        </w:rPr>
        <w:t>variation in</w:t>
      </w:r>
      <w:r w:rsidR="00C912D9" w:rsidRPr="00C912D9">
        <w:rPr>
          <w:rFonts w:asciiTheme="majorBidi" w:hAnsiTheme="majorBidi" w:cstheme="majorBidi"/>
          <w:sz w:val="24"/>
          <w:szCs w:val="24"/>
          <w:lang w:bidi="ar-EG"/>
        </w:rPr>
        <w:t xml:space="preserve"> immunostaining p</w:t>
      </w:r>
      <w:r w:rsidR="003E527D">
        <w:rPr>
          <w:rFonts w:asciiTheme="majorBidi" w:hAnsiTheme="majorBidi" w:cstheme="majorBidi"/>
          <w:sz w:val="24"/>
          <w:szCs w:val="24"/>
          <w:lang w:bidi="ar-EG"/>
        </w:rPr>
        <w:t>rotocols and sample sizes of RCC subtypes.</w:t>
      </w:r>
    </w:p>
    <w:p w14:paraId="2AA439E8" w14:textId="7E3F695F" w:rsidR="00DB20A5" w:rsidRPr="00DB20A5" w:rsidRDefault="000C3E52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The findings of our </w:t>
      </w:r>
      <w:r w:rsidR="00C113B5">
        <w:rPr>
          <w:rFonts w:asciiTheme="majorBidi" w:hAnsiTheme="majorBidi" w:cstheme="majorBidi"/>
          <w:sz w:val="24"/>
          <w:szCs w:val="24"/>
          <w:lang w:bidi="ar-EG"/>
        </w:rPr>
        <w:t>work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indicated a statistically significant </w:t>
      </w:r>
      <w:r w:rsidR="00BC1628" w:rsidRPr="000C3E52">
        <w:rPr>
          <w:rFonts w:asciiTheme="majorBidi" w:hAnsiTheme="majorBidi" w:cstheme="majorBidi"/>
          <w:sz w:val="24"/>
          <w:szCs w:val="24"/>
          <w:lang w:bidi="ar-EG"/>
        </w:rPr>
        <w:t>association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C1628">
        <w:rPr>
          <w:rFonts w:asciiTheme="majorBidi" w:hAnsiTheme="majorBidi" w:cstheme="majorBidi"/>
          <w:sz w:val="24"/>
          <w:szCs w:val="24"/>
          <w:lang w:bidi="ar-EG"/>
        </w:rPr>
        <w:t>among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tumor grade and </w:t>
      </w:r>
      <w:r w:rsidR="00BC1628">
        <w:rPr>
          <w:rFonts w:asciiTheme="majorBidi" w:hAnsiTheme="majorBidi" w:cstheme="majorBidi"/>
          <w:sz w:val="24"/>
          <w:szCs w:val="24"/>
          <w:lang w:bidi="ar-EG"/>
        </w:rPr>
        <w:t xml:space="preserve">the </w:t>
      </w:r>
      <w:r w:rsidR="00BC1628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expression </w:t>
      </w:r>
      <w:r w:rsidR="00BC1628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TDO2 (P value= 0.03)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which was consistent with prior </w:t>
      </w:r>
      <w:r w:rsidR="00802B04" w:rsidRPr="00DB1803">
        <w:rPr>
          <w:rFonts w:asciiTheme="majorBidi" w:hAnsiTheme="majorBidi" w:cstheme="majorBidi"/>
          <w:sz w:val="24"/>
          <w:szCs w:val="24"/>
          <w:lang w:bidi="ar-EG"/>
        </w:rPr>
        <w:t>research</w:t>
      </w:r>
      <w:r w:rsidR="00802B04">
        <w:rPr>
          <w:rFonts w:asciiTheme="majorBidi" w:hAnsiTheme="majorBidi" w:cstheme="majorBidi"/>
          <w:sz w:val="24"/>
          <w:szCs w:val="24"/>
          <w:lang w:bidi="ar-EG"/>
        </w:rPr>
        <w:t>es</w:t>
      </w:r>
      <w:r w:rsidR="00DB180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136D3A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282F06">
        <w:rPr>
          <w:rFonts w:asciiTheme="majorBidi" w:hAnsiTheme="majorBidi" w:cstheme="majorBidi"/>
          <w:b/>
          <w:bCs/>
          <w:sz w:val="24"/>
          <w:szCs w:val="24"/>
          <w:lang w:bidi="ar-EG"/>
        </w:rPr>
        <w:t>19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CF6537">
        <w:rPr>
          <w:rFonts w:asciiTheme="majorBidi" w:hAnsiTheme="majorBidi" w:cstheme="majorBidi"/>
          <w:b/>
          <w:bCs/>
          <w:sz w:val="24"/>
          <w:szCs w:val="24"/>
          <w:lang w:bidi="ar-EG"/>
        </w:rPr>
        <w:t>20</w:t>
      </w:r>
      <w:r w:rsidR="00136D3A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.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This may be attributed to the fact that an increase in TDO2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expression results in an increase in </w:t>
      </w:r>
      <w:proofErr w:type="spellStart"/>
      <w:r w:rsidR="003F57F8" w:rsidRPr="000C3E52">
        <w:rPr>
          <w:rFonts w:asciiTheme="majorBidi" w:hAnsiTheme="majorBidi" w:cstheme="majorBidi"/>
          <w:sz w:val="24"/>
          <w:szCs w:val="24"/>
          <w:lang w:bidi="ar-EG"/>
        </w:rPr>
        <w:t>kynurenine</w:t>
      </w:r>
      <w:proofErr w:type="spellEnd"/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C1628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synthesis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(</w:t>
      </w:r>
      <w:proofErr w:type="spellStart"/>
      <w:r w:rsidRPr="000C3E52">
        <w:rPr>
          <w:rFonts w:asciiTheme="majorBidi" w:hAnsiTheme="majorBidi" w:cstheme="majorBidi"/>
          <w:sz w:val="24"/>
          <w:szCs w:val="24"/>
          <w:lang w:bidi="ar-EG"/>
        </w:rPr>
        <w:t>Kyn</w:t>
      </w:r>
      <w:proofErr w:type="spellEnd"/>
      <w:r w:rsidRPr="000C3E52">
        <w:rPr>
          <w:rFonts w:asciiTheme="majorBidi" w:hAnsiTheme="majorBidi" w:cstheme="majorBidi"/>
          <w:sz w:val="24"/>
          <w:szCs w:val="24"/>
          <w:lang w:bidi="ar-EG"/>
        </w:rPr>
        <w:t>), which in turn enhances cancer</w:t>
      </w:r>
      <w:r w:rsidR="00C113B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113B5" w:rsidRPr="000C3E52">
        <w:rPr>
          <w:rFonts w:asciiTheme="majorBidi" w:hAnsiTheme="majorBidi" w:cstheme="majorBidi"/>
          <w:sz w:val="24"/>
          <w:szCs w:val="24"/>
          <w:lang w:bidi="ar-EG"/>
        </w:rPr>
        <w:t>cells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106A88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malignant properties </w:t>
      </w:r>
      <w:r w:rsidR="00C113B5">
        <w:rPr>
          <w:rFonts w:asciiTheme="majorBidi" w:hAnsiTheme="majorBidi" w:cstheme="majorBidi"/>
          <w:sz w:val="24"/>
          <w:szCs w:val="24"/>
          <w:lang w:bidi="ar-EG"/>
        </w:rPr>
        <w:t xml:space="preserve">and </w:t>
      </w:r>
      <w:r w:rsidRPr="000C3E52">
        <w:rPr>
          <w:rFonts w:asciiTheme="majorBidi" w:hAnsiTheme="majorBidi" w:cstheme="majorBidi"/>
          <w:sz w:val="24"/>
          <w:szCs w:val="24"/>
          <w:lang w:bidi="ar-EG"/>
        </w:rPr>
        <w:t>aggressiveness of tumors</w:t>
      </w:r>
      <w:r w:rsidR="00DB1803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F33BFB">
        <w:rPr>
          <w:rFonts w:asciiTheme="majorBidi" w:hAnsiTheme="majorBidi" w:cstheme="majorBidi"/>
          <w:b/>
          <w:bCs/>
          <w:sz w:val="24"/>
          <w:szCs w:val="24"/>
          <w:lang w:bidi="ar-EG"/>
        </w:rPr>
        <w:t>21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49242F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1D3BC1F9" w14:textId="44E4CB01" w:rsidR="00DB1803" w:rsidRPr="00DB1803" w:rsidRDefault="00C912D9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C912D9">
        <w:rPr>
          <w:rFonts w:asciiTheme="majorBidi" w:hAnsiTheme="majorBidi" w:cstheme="majorBidi"/>
          <w:sz w:val="24"/>
          <w:szCs w:val="24"/>
          <w:lang w:bidi="ar-EG"/>
        </w:rPr>
        <w:t xml:space="preserve">In </w:t>
      </w:r>
      <w:r w:rsidR="00295DDA">
        <w:rPr>
          <w:rFonts w:asciiTheme="majorBidi" w:hAnsiTheme="majorBidi" w:cstheme="majorBidi"/>
          <w:sz w:val="24"/>
          <w:szCs w:val="24"/>
          <w:lang w:bidi="ar-EG"/>
        </w:rPr>
        <w:t>our study</w:t>
      </w:r>
      <w:r w:rsidR="00802B04">
        <w:rPr>
          <w:rFonts w:asciiTheme="majorBidi" w:hAnsiTheme="majorBidi" w:cstheme="majorBidi"/>
          <w:sz w:val="24"/>
          <w:szCs w:val="24"/>
          <w:lang w:bidi="ar-EG"/>
        </w:rPr>
        <w:t>, TDO2 expression in</w:t>
      </w:r>
      <w:r w:rsidR="000C3E52" w:rsidRPr="000C3E52">
        <w:rPr>
          <w:rFonts w:asciiTheme="majorBidi" w:hAnsiTheme="majorBidi" w:cstheme="majorBidi"/>
          <w:sz w:val="24"/>
          <w:szCs w:val="24"/>
          <w:lang w:bidi="ar-EG"/>
        </w:rPr>
        <w:t xml:space="preserve"> RCC cases was statistically significantly correlated with the stage group (P= 0.0001), tumor size (P= 0.0001), and </w:t>
      </w:r>
      <w:r w:rsidR="00802B04">
        <w:rPr>
          <w:rFonts w:asciiTheme="majorBidi" w:hAnsiTheme="majorBidi" w:cstheme="majorBidi"/>
          <w:sz w:val="24"/>
          <w:szCs w:val="24"/>
          <w:lang w:bidi="ar-EG"/>
        </w:rPr>
        <w:t>renal sinus invasion (P= 0.005)</w:t>
      </w:r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 and nodal metastasis (P= 0.018).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Renal vein thrombosis (P=0.129) and capsular invasion (P=0.160) did not exhibit a statistically significant correlation.</w:t>
      </w:r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 Our study results were </w:t>
      </w:r>
      <w:r w:rsidR="00802B04">
        <w:rPr>
          <w:rFonts w:asciiTheme="majorBidi" w:hAnsiTheme="majorBidi" w:cstheme="majorBidi"/>
          <w:sz w:val="24"/>
          <w:szCs w:val="24"/>
          <w:lang w:bidi="ar-EG"/>
        </w:rPr>
        <w:t>parallel</w:t>
      </w:r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 to </w:t>
      </w:r>
      <w:r w:rsidR="00802B04">
        <w:rPr>
          <w:rFonts w:asciiTheme="majorBidi" w:hAnsiTheme="majorBidi" w:cstheme="majorBidi"/>
          <w:sz w:val="24"/>
          <w:szCs w:val="24"/>
          <w:lang w:bidi="ar-EG"/>
        </w:rPr>
        <w:t>other research</w:t>
      </w:r>
      <w:r w:rsidR="0030499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1C4E61">
        <w:rPr>
          <w:rFonts w:asciiTheme="majorBidi" w:hAnsiTheme="majorBidi" w:cstheme="majorBidi"/>
          <w:b/>
          <w:bCs/>
          <w:sz w:val="24"/>
          <w:szCs w:val="24"/>
          <w:lang w:bidi="ar-EG"/>
        </w:rPr>
        <w:t>2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).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These results suggest that TDO2 is </w:t>
      </w:r>
      <w:r w:rsidR="00AF23AA">
        <w:rPr>
          <w:rFonts w:asciiTheme="majorBidi" w:hAnsiTheme="majorBidi" w:cstheme="majorBidi"/>
          <w:sz w:val="24"/>
          <w:szCs w:val="24"/>
          <w:lang w:bidi="ar-EG"/>
        </w:rPr>
        <w:t>important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in </w:t>
      </w:r>
      <w:r w:rsidR="00AF23AA" w:rsidRPr="00DB1803">
        <w:rPr>
          <w:rFonts w:asciiTheme="majorBidi" w:hAnsiTheme="majorBidi" w:cstheme="majorBidi"/>
          <w:sz w:val="24"/>
          <w:szCs w:val="24"/>
          <w:lang w:bidi="ar-EG"/>
        </w:rPr>
        <w:t>RCC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progression.</w:t>
      </w:r>
    </w:p>
    <w:p w14:paraId="4D3399CB" w14:textId="6225EA18" w:rsidR="00DB20A5" w:rsidRPr="00325C37" w:rsidRDefault="00DB20A5" w:rsidP="00DE26FC">
      <w:pPr>
        <w:spacing w:before="120" w:after="12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This could be supported by other studies for the role of TDO2 in other </w:t>
      </w:r>
      <w:r w:rsidR="00D9595F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tumors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as hepatocellular carcinoma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93667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13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), 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breast cancer (</w:t>
      </w:r>
      <w:r w:rsidR="0093667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3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), </w:t>
      </w:r>
      <w:hyperlink r:id="rId9" w:history="1">
        <w:r w:rsidRPr="00325C37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lang w:bidi="ar-EG"/>
          </w:rPr>
          <w:t>esophageal squamous cell carcinoma</w:t>
        </w:r>
      </w:hyperlink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9A17A5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22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), 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glioma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550452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23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), 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ovarian cancer </w:t>
      </w:r>
      <w:r w:rsidR="00AA6DC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(24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0F608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, gastric can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c</w:t>
      </w:r>
      <w:r w:rsidR="00A612D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er</w:t>
      </w:r>
      <w:r w:rsidR="00AA6DC3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(2</w:t>
      </w:r>
      <w:r w:rsidR="00AA6DC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5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, colon cancer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(2</w:t>
      </w:r>
      <w:r w:rsidR="0088356E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6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), </w:t>
      </w:r>
      <w:r w:rsidR="00FC4688"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 lung</w:t>
      </w:r>
      <w:r w:rsidRPr="00325C37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adenocarcinoma 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1C32EF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27</w:t>
      </w:r>
      <w:r w:rsidRPr="00325C37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760F4B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.</w:t>
      </w:r>
    </w:p>
    <w:p w14:paraId="45BC19B2" w14:textId="661BD5A2" w:rsidR="00DB20A5" w:rsidRPr="0064167A" w:rsidRDefault="009F2FAA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he function of TDO2 in tumors </w:t>
      </w:r>
      <w:r w:rsidR="00E812EF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development </w:t>
      </w:r>
      <w:r>
        <w:rPr>
          <w:rFonts w:asciiTheme="majorBidi" w:hAnsiTheme="majorBidi" w:cstheme="majorBidi"/>
          <w:sz w:val="24"/>
          <w:szCs w:val="24"/>
          <w:lang w:bidi="ar-EG"/>
        </w:rPr>
        <w:t>and</w:t>
      </w:r>
      <w:r w:rsidR="00E812EF" w:rsidRPr="00E812E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812EF" w:rsidRPr="00400852">
        <w:rPr>
          <w:rFonts w:asciiTheme="majorBidi" w:hAnsiTheme="majorBidi" w:cstheme="majorBidi"/>
          <w:sz w:val="24"/>
          <w:szCs w:val="24"/>
          <w:lang w:bidi="ar-EG"/>
        </w:rPr>
        <w:t>progression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clarified by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the following: </w:t>
      </w:r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>TDO2 activates STAT3/NF-</w:t>
      </w:r>
      <w:proofErr w:type="spellStart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>kB</w:t>
      </w:r>
      <w:proofErr w:type="spellEnd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proofErr w:type="spellStart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>Akt</w:t>
      </w:r>
      <w:proofErr w:type="spellEnd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, and </w:t>
      </w:r>
      <w:proofErr w:type="spellStart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>mTOR</w:t>
      </w:r>
      <w:proofErr w:type="spellEnd"/>
      <w:r w:rsidR="00304995" w:rsidRPr="00304995">
        <w:rPr>
          <w:rFonts w:asciiTheme="majorBidi" w:hAnsiTheme="majorBidi" w:cstheme="majorBidi"/>
          <w:sz w:val="24"/>
          <w:szCs w:val="24"/>
          <w:lang w:bidi="ar-EG"/>
        </w:rPr>
        <w:t xml:space="preserve"> signaling to promote tumor proliferation and growth</w:t>
      </w:r>
      <w:r w:rsidR="0030499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7C0BD3">
        <w:rPr>
          <w:rFonts w:asciiTheme="majorBidi" w:hAnsiTheme="majorBidi" w:cstheme="majorBidi"/>
          <w:b/>
          <w:bCs/>
          <w:sz w:val="24"/>
          <w:szCs w:val="24"/>
          <w:lang w:bidi="ar-EG"/>
        </w:rPr>
        <w:t>28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, also</w:t>
      </w:r>
      <w:r w:rsidR="00760F4B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760F4B" w:rsidRPr="000127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it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promotes cancer cells survival by increasing expres</w:t>
      </w:r>
      <w:r w:rsidR="00AE770B">
        <w:rPr>
          <w:rFonts w:asciiTheme="majorBidi" w:hAnsiTheme="majorBidi" w:cstheme="majorBidi"/>
          <w:sz w:val="24"/>
          <w:szCs w:val="24"/>
          <w:lang w:bidi="ar-EG"/>
        </w:rPr>
        <w:t xml:space="preserve">sion of antiapoptotic proteins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1B29F2">
        <w:rPr>
          <w:rFonts w:asciiTheme="majorBidi" w:hAnsiTheme="majorBidi" w:cstheme="majorBidi"/>
          <w:b/>
          <w:bCs/>
          <w:sz w:val="24"/>
          <w:szCs w:val="24"/>
          <w:lang w:bidi="ar-EG"/>
        </w:rPr>
        <w:t>29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),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and has</w:t>
      </w:r>
      <w:r w:rsidR="00760F4B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760F4B" w:rsidRPr="00012776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role in tumor neovascularization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41446F">
        <w:rPr>
          <w:rFonts w:asciiTheme="majorBidi" w:hAnsiTheme="majorBidi" w:cstheme="majorBidi"/>
          <w:sz w:val="24"/>
          <w:szCs w:val="24"/>
          <w:lang w:bidi="ar-EG"/>
        </w:rPr>
        <w:t xml:space="preserve">by increasing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vascular endothelial growth factor</w:t>
      </w:r>
      <w:r w:rsidR="0041446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41446F" w:rsidRPr="00DB20A5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(</w:t>
      </w:r>
      <w:r w:rsidR="00ED1B41">
        <w:rPr>
          <w:rFonts w:asciiTheme="majorBidi" w:hAnsiTheme="majorBidi" w:cstheme="majorBidi"/>
          <w:b/>
          <w:bCs/>
          <w:sz w:val="24"/>
          <w:szCs w:val="24"/>
          <w:lang w:bidi="ar-EG"/>
        </w:rPr>
        <w:t>30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75289A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In addition, TDO2 </w:t>
      </w:r>
      <w:r w:rsidR="00704425">
        <w:rPr>
          <w:rFonts w:asciiTheme="majorBidi" w:hAnsiTheme="majorBidi" w:cstheme="majorBidi"/>
          <w:sz w:val="24"/>
          <w:szCs w:val="24"/>
          <w:lang w:bidi="ar-EG"/>
        </w:rPr>
        <w:t>induces</w:t>
      </w:r>
      <w:r w:rsidR="00944205">
        <w:rPr>
          <w:rFonts w:asciiTheme="majorBidi" w:hAnsiTheme="majorBidi" w:cstheme="majorBidi"/>
          <w:sz w:val="24"/>
          <w:szCs w:val="24"/>
          <w:lang w:bidi="ar-EG"/>
        </w:rPr>
        <w:t xml:space="preserve"> metastasis and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invasiveness, via upregulation of matrix metalloprotease 7 expression and promotes the epithelial mesenchymal transition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0218C">
        <w:rPr>
          <w:rFonts w:asciiTheme="majorBidi" w:hAnsiTheme="majorBidi" w:cstheme="majorBidi"/>
          <w:b/>
          <w:bCs/>
          <w:sz w:val="24"/>
          <w:szCs w:val="24"/>
          <w:lang w:bidi="ar-EG"/>
        </w:rPr>
        <w:t>31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760F4B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5C328FD0" w14:textId="27340B25" w:rsidR="00DB20A5" w:rsidRPr="00DB20A5" w:rsidRDefault="00304995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304995">
        <w:rPr>
          <w:rFonts w:asciiTheme="majorBidi" w:hAnsiTheme="majorBidi" w:cstheme="majorBidi"/>
          <w:sz w:val="24"/>
          <w:szCs w:val="24"/>
          <w:lang w:bidi="ar-EG"/>
        </w:rPr>
        <w:t xml:space="preserve">The biological characteristics of renal cell carcinoma are significantly influenced by the immune microenvironment components, and </w:t>
      </w:r>
      <w:r w:rsidR="00F77A29">
        <w:rPr>
          <w:rFonts w:asciiTheme="majorBidi" w:hAnsiTheme="majorBidi" w:cstheme="majorBidi"/>
          <w:sz w:val="24"/>
          <w:szCs w:val="24"/>
          <w:lang w:bidi="ar-EG"/>
        </w:rPr>
        <w:t>characterized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by high immune infiltration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407FF">
        <w:rPr>
          <w:rFonts w:asciiTheme="majorBidi" w:hAnsiTheme="majorBidi" w:cstheme="majorBidi"/>
          <w:b/>
          <w:bCs/>
          <w:sz w:val="24"/>
          <w:szCs w:val="24"/>
          <w:lang w:bidi="ar-EG"/>
        </w:rPr>
        <w:t>32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FOXP3</w:t>
      </w:r>
      <w:r w:rsidR="004D0DED" w:rsidRPr="004D0DE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D0DED" w:rsidRPr="00400852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is essential for the </w:t>
      </w:r>
      <w:r w:rsidR="00B25D1E">
        <w:rPr>
          <w:rFonts w:asciiTheme="majorBidi" w:hAnsiTheme="majorBidi" w:cstheme="majorBidi"/>
          <w:sz w:val="24"/>
          <w:szCs w:val="24"/>
          <w:lang w:bidi="ar-EG"/>
        </w:rPr>
        <w:t xml:space="preserve">tumor promoting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regulatory T cells </w:t>
      </w:r>
      <w:r w:rsidR="004D0DED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function </w:t>
      </w:r>
      <w:r w:rsidR="00B25D1E">
        <w:rPr>
          <w:rFonts w:asciiTheme="majorBidi" w:hAnsiTheme="majorBidi" w:cstheme="majorBidi"/>
          <w:sz w:val="24"/>
          <w:szCs w:val="24"/>
          <w:lang w:bidi="ar-EG"/>
        </w:rPr>
        <w:t>and required for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re</w:t>
      </w:r>
      <w:r w:rsidR="00B25D1E">
        <w:rPr>
          <w:rFonts w:asciiTheme="majorBidi" w:hAnsiTheme="majorBidi" w:cstheme="majorBidi"/>
          <w:sz w:val="24"/>
          <w:szCs w:val="24"/>
          <w:lang w:bidi="ar-EG"/>
        </w:rPr>
        <w:t>gulation of suppressive signal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4008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A14B8B">
        <w:rPr>
          <w:rFonts w:asciiTheme="majorBidi" w:hAnsiTheme="majorBidi" w:cstheme="majorBidi"/>
          <w:b/>
          <w:bCs/>
          <w:sz w:val="24"/>
          <w:szCs w:val="24"/>
          <w:lang w:bidi="ar-EG"/>
        </w:rPr>
        <w:t>6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). </w:t>
      </w:r>
    </w:p>
    <w:p w14:paraId="7F7EF223" w14:textId="399DEF6B" w:rsidR="008C6DA4" w:rsidRPr="008C6DA4" w:rsidRDefault="00975E01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E</w:t>
      </w:r>
      <w:r w:rsidRPr="00E03EAC">
        <w:rPr>
          <w:rFonts w:asciiTheme="majorBidi" w:hAnsiTheme="majorBidi" w:cstheme="majorBidi"/>
          <w:sz w:val="24"/>
          <w:szCs w:val="24"/>
          <w:lang w:bidi="ar-EG"/>
        </w:rPr>
        <w:t>xpression of FOXP3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found in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tu</w:t>
      </w:r>
      <w:r w:rsidR="009C4270">
        <w:rPr>
          <w:rFonts w:asciiTheme="majorBidi" w:hAnsiTheme="majorBidi" w:cstheme="majorBidi"/>
          <w:sz w:val="24"/>
          <w:szCs w:val="24"/>
          <w:lang w:bidi="ar-EG"/>
        </w:rPr>
        <w:t xml:space="preserve">mor cells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as well as </w:t>
      </w:r>
      <w:proofErr w:type="spellStart"/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cells</w:t>
      </w:r>
      <w:r w:rsidR="009C4270">
        <w:rPr>
          <w:rFonts w:asciiTheme="majorBidi" w:hAnsiTheme="majorBidi" w:cstheme="majorBidi"/>
          <w:sz w:val="24"/>
          <w:szCs w:val="24"/>
          <w:lang w:bidi="ar-EG"/>
        </w:rPr>
        <w:t xml:space="preserve"> in </w:t>
      </w:r>
      <w:r w:rsidR="009C4270" w:rsidRPr="00E03EAC">
        <w:rPr>
          <w:rFonts w:asciiTheme="majorBidi" w:hAnsiTheme="majorBidi" w:cstheme="majorBidi"/>
          <w:sz w:val="24"/>
          <w:szCs w:val="24"/>
          <w:lang w:bidi="ar-EG"/>
        </w:rPr>
        <w:t>RCC cases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. For tumoral </w:t>
      </w:r>
      <w:r w:rsidRPr="00DB1803">
        <w:rPr>
          <w:rFonts w:asciiTheme="majorBidi" w:hAnsiTheme="majorBidi" w:cstheme="majorBidi"/>
          <w:sz w:val="24"/>
          <w:szCs w:val="24"/>
          <w:lang w:bidi="ar-EG"/>
        </w:rPr>
        <w:t>FOXP3 expression</w:t>
      </w:r>
      <w:r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highly significant statistical difference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>of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 xml:space="preserve"> FOXP3 expression in tumor cells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 xml:space="preserve">in studied cases </w:t>
      </w:r>
      <w:r w:rsidR="00DB1803" w:rsidRPr="00DB1803">
        <w:rPr>
          <w:rFonts w:asciiTheme="majorBidi" w:hAnsiTheme="majorBidi" w:cstheme="majorBidi"/>
          <w:sz w:val="24"/>
          <w:szCs w:val="24"/>
          <w:lang w:bidi="ar-EG"/>
        </w:rPr>
        <w:t>(P value &lt; 0.01)</w:t>
      </w:r>
      <w:r w:rsidR="00DB1803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>in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RCC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74.3% exhibited positive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 xml:space="preserve">tumoral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>FOXP3 expression,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 xml:space="preserve"> out of which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41% exhibited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>strong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cytoplasmic expression and 33.3% exhibited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>weak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expression</w:t>
      </w:r>
      <w:r w:rsidR="008C6DA4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and 25.7 % were negative, while all non-neoplastic cases (control group) were negative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.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This result was consistent with another study that </w:t>
      </w:r>
      <w:r w:rsidR="004D0DED">
        <w:rPr>
          <w:rFonts w:asciiTheme="majorBidi" w:hAnsiTheme="majorBidi" w:cstheme="majorBidi"/>
          <w:sz w:val="24"/>
          <w:szCs w:val="24"/>
          <w:lang w:bidi="ar-EG"/>
        </w:rPr>
        <w:t>demonstrated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D0DED">
        <w:rPr>
          <w:rFonts w:asciiTheme="majorBidi" w:hAnsiTheme="majorBidi" w:cstheme="majorBidi"/>
          <w:sz w:val="24"/>
          <w:szCs w:val="24"/>
          <w:lang w:bidi="ar-EG"/>
        </w:rPr>
        <w:t>that the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D0DED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expression </w:t>
      </w:r>
      <w:r w:rsidR="007430AA">
        <w:rPr>
          <w:rFonts w:asciiTheme="majorBidi" w:hAnsiTheme="majorBidi" w:cstheme="majorBidi"/>
          <w:sz w:val="24"/>
          <w:szCs w:val="24"/>
          <w:lang w:bidi="ar-EG"/>
        </w:rPr>
        <w:t xml:space="preserve">of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FOXP3 was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 xml:space="preserve">higher in RCC 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lastRenderedPageBreak/>
        <w:t>tissue than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benign tissues</w:t>
      </w:r>
      <w:r w:rsidR="00AE78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DC318E">
        <w:rPr>
          <w:rFonts w:asciiTheme="majorBidi" w:hAnsiTheme="majorBidi" w:cstheme="majorBidi"/>
          <w:b/>
          <w:bCs/>
          <w:sz w:val="24"/>
          <w:szCs w:val="24"/>
          <w:lang w:bidi="ar-EG"/>
        </w:rPr>
        <w:t>33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>This may be attributed to the oncogenic functio</w:t>
      </w:r>
      <w:r w:rsidR="004764B2">
        <w:rPr>
          <w:rFonts w:asciiTheme="majorBidi" w:hAnsiTheme="majorBidi" w:cstheme="majorBidi"/>
          <w:sz w:val="24"/>
          <w:szCs w:val="24"/>
          <w:lang w:bidi="ar-EG"/>
        </w:rPr>
        <w:t>n of FOXP3 in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development of tumors.</w:t>
      </w:r>
    </w:p>
    <w:p w14:paraId="42683F2F" w14:textId="485F1D48" w:rsidR="00E03EAC" w:rsidRPr="00E03EAC" w:rsidRDefault="000604DF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S</w:t>
      </w:r>
      <w:r w:rsidR="00400852">
        <w:rPr>
          <w:rFonts w:asciiTheme="majorBidi" w:hAnsiTheme="majorBidi" w:cstheme="majorBidi"/>
          <w:sz w:val="24"/>
          <w:szCs w:val="24"/>
          <w:lang w:bidi="ar-EG"/>
        </w:rPr>
        <w:t>ignificantly high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 correlation </w:t>
      </w:r>
      <w:r w:rsidR="00400852">
        <w:rPr>
          <w:rFonts w:asciiTheme="majorBidi" w:hAnsiTheme="majorBidi" w:cstheme="majorBidi"/>
          <w:sz w:val="24"/>
          <w:szCs w:val="24"/>
          <w:lang w:bidi="ar-EG"/>
        </w:rPr>
        <w:t>had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6C1E" w:rsidRPr="002E4E2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been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observed between the </w:t>
      </w:r>
      <w:r w:rsidRPr="00AE785F">
        <w:rPr>
          <w:rFonts w:asciiTheme="majorBidi" w:hAnsiTheme="majorBidi" w:cstheme="majorBidi"/>
          <w:sz w:val="24"/>
          <w:szCs w:val="24"/>
          <w:lang w:bidi="ar-EG"/>
        </w:rPr>
        <w:t>tumor</w:t>
      </w:r>
      <w:r w:rsidRPr="00400852">
        <w:t>'s</w:t>
      </w:r>
      <w:r w:rsidR="00400852">
        <w:rPr>
          <w:rFonts w:asciiTheme="majorBidi" w:hAnsiTheme="majorBidi" w:cstheme="majorBidi"/>
          <w:sz w:val="24"/>
          <w:szCs w:val="24"/>
          <w:lang w:bidi="ar-EG"/>
        </w:rPr>
        <w:t xml:space="preserve"> grade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 and expression of FOXP3 in tumor cells (P=0.0001)</w:t>
      </w:r>
      <w:r>
        <w:rPr>
          <w:rFonts w:asciiTheme="majorBidi" w:hAnsiTheme="majorBidi" w:cstheme="majorBidi"/>
          <w:sz w:val="24"/>
          <w:szCs w:val="24"/>
          <w:lang w:bidi="ar-EG"/>
        </w:rPr>
        <w:t>, which was in contrast to other study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7B2E3F">
        <w:rPr>
          <w:rFonts w:asciiTheme="majorBidi" w:hAnsiTheme="majorBidi" w:cstheme="majorBidi"/>
          <w:b/>
          <w:bCs/>
          <w:sz w:val="24"/>
          <w:szCs w:val="24"/>
          <w:lang w:bidi="ar-EG"/>
        </w:rPr>
        <w:t>33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This discrepancy may be attributable to </w:t>
      </w:r>
      <w:r>
        <w:rPr>
          <w:rFonts w:asciiTheme="majorBidi" w:hAnsiTheme="majorBidi" w:cstheme="majorBidi"/>
          <w:sz w:val="24"/>
          <w:szCs w:val="24"/>
          <w:lang w:bidi="ar-EG"/>
        </w:rPr>
        <w:t>different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number of cases and scoring criteria used to evaluate FOXP3 expression.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The current </w:t>
      </w:r>
      <w:r>
        <w:rPr>
          <w:rFonts w:asciiTheme="majorBidi" w:hAnsiTheme="majorBidi" w:cstheme="majorBidi"/>
          <w:sz w:val="24"/>
          <w:szCs w:val="24"/>
          <w:lang w:bidi="ar-EG"/>
        </w:rPr>
        <w:t>work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found a statistically significant correlation between the expression of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tumoral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FOXP3 and invasion of the renal sinus (P=0.0001), lymph node metastasis (P=0.001), renal vein thro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mbus (P=0.003), and stage group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(P=0.0001) of the RCC cases.</w:t>
      </w:r>
      <w:r w:rsidR="002E4E2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95E0D">
        <w:rPr>
          <w:rFonts w:asciiTheme="majorBidi" w:hAnsiTheme="majorBidi" w:cstheme="majorBidi"/>
          <w:sz w:val="24"/>
          <w:szCs w:val="24"/>
          <w:lang w:bidi="ar-EG"/>
        </w:rPr>
        <w:t>That was close to study reported significant relation between high stage and tumoral FOXP3</w:t>
      </w:r>
      <w:r w:rsidR="00525498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595E0D">
        <w:rPr>
          <w:rFonts w:asciiTheme="majorBidi" w:hAnsiTheme="majorBidi" w:cstheme="majorBidi"/>
          <w:sz w:val="24"/>
          <w:szCs w:val="24"/>
          <w:lang w:bidi="ar-EG"/>
        </w:rPr>
        <w:t>expression</w:t>
      </w:r>
      <w:r w:rsidR="004008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E7744" w:rsidRPr="00525498">
        <w:rPr>
          <w:rFonts w:asciiTheme="majorBidi" w:hAnsiTheme="majorBidi" w:cstheme="majorBidi"/>
          <w:b/>
          <w:bCs/>
          <w:sz w:val="24"/>
          <w:szCs w:val="24"/>
          <w:lang w:bidi="ar-EG"/>
        </w:rPr>
        <w:t>(33)</w:t>
      </w:r>
      <w:r w:rsidR="00BE7744" w:rsidRPr="00BE7744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525498">
        <w:rPr>
          <w:rFonts w:asciiTheme="majorBidi" w:hAnsiTheme="majorBidi" w:cstheme="majorBidi"/>
          <w:sz w:val="24"/>
          <w:szCs w:val="24"/>
          <w:lang w:bidi="ar-EG"/>
        </w:rPr>
        <w:t xml:space="preserve">This could imply that FOXP3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involved in progression of tumors.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6C1E" w:rsidRPr="00F46C1E">
        <w:rPr>
          <w:rFonts w:asciiTheme="majorBidi" w:hAnsiTheme="majorBidi" w:cstheme="majorBidi"/>
          <w:sz w:val="24"/>
          <w:szCs w:val="24"/>
          <w:lang w:bidi="ar-EG"/>
        </w:rPr>
        <w:t>Insignificant correlation was observed between FOXP3 expression and capsular invasion (P=0.076), tumor size (P=0.066), and RCC subtypes (P=0.102).</w:t>
      </w:r>
    </w:p>
    <w:p w14:paraId="61792D7D" w14:textId="50A404C1" w:rsidR="00DB20A5" w:rsidRPr="00DB20A5" w:rsidRDefault="00C024F0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According to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the nuclear expression of FOXP3 in </w:t>
      </w:r>
      <w:proofErr w:type="spellStart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cells in </w:t>
      </w:r>
      <w:r>
        <w:rPr>
          <w:rFonts w:asciiTheme="majorBidi" w:hAnsiTheme="majorBidi" w:cstheme="majorBidi"/>
          <w:sz w:val="24"/>
          <w:szCs w:val="24"/>
          <w:lang w:bidi="ar-EG"/>
        </w:rPr>
        <w:t>our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RCC cases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;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E7744" w:rsidRPr="00BE7744">
        <w:rPr>
          <w:rFonts w:asciiTheme="majorBidi" w:hAnsiTheme="majorBidi" w:cstheme="majorBidi"/>
          <w:sz w:val="24"/>
          <w:szCs w:val="24"/>
          <w:lang w:bidi="ar-EG"/>
        </w:rPr>
        <w:t>18 cases (27.3%) exhibited FOXP3+Treg (high infiltration)</w:t>
      </w:r>
      <w:r w:rsidR="00BE7744">
        <w:rPr>
          <w:rFonts w:asciiTheme="majorBidi" w:hAnsiTheme="majorBidi" w:cstheme="majorBidi"/>
          <w:sz w:val="24"/>
          <w:szCs w:val="24"/>
          <w:lang w:bidi="ar-EG"/>
        </w:rPr>
        <w:t xml:space="preserve">,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while 48 cases (72.7%) were negative (absent or low infiltration). This was close to other study in which 25.3% of studied RCC cases have FOXP3</w:t>
      </w:r>
      <w:r w:rsidR="00DB20A5" w:rsidRPr="00DB20A5">
        <w:rPr>
          <w:rFonts w:asciiTheme="majorBidi" w:hAnsiTheme="majorBidi" w:cstheme="majorBidi"/>
          <w:sz w:val="24"/>
          <w:szCs w:val="24"/>
          <w:vertAlign w:val="superscript"/>
          <w:lang w:bidi="ar-EG"/>
        </w:rPr>
        <w:t>+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 </w:t>
      </w:r>
      <w:proofErr w:type="spellStart"/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cells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570AFB">
        <w:rPr>
          <w:rFonts w:asciiTheme="majorBidi" w:hAnsiTheme="majorBidi" w:cstheme="majorBidi"/>
          <w:b/>
          <w:bCs/>
          <w:sz w:val="24"/>
          <w:szCs w:val="24"/>
          <w:lang w:bidi="ar-EG"/>
        </w:rPr>
        <w:t>34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The statistical relationship between FOXP3 expression in </w:t>
      </w:r>
      <w:proofErr w:type="spellStart"/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lymphocytes and t</w:t>
      </w:r>
      <w:r>
        <w:rPr>
          <w:rFonts w:asciiTheme="majorBidi" w:hAnsiTheme="majorBidi" w:cstheme="majorBidi"/>
          <w:sz w:val="24"/>
          <w:szCs w:val="24"/>
          <w:lang w:bidi="ar-EG"/>
        </w:rPr>
        <w:t>he histological type of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RCC cases was insignificant (P = 0.568), which was consistent wi</w:t>
      </w:r>
      <w:r w:rsidR="00107AC8">
        <w:rPr>
          <w:rFonts w:asciiTheme="majorBidi" w:hAnsiTheme="majorBidi" w:cstheme="majorBidi"/>
          <w:sz w:val="24"/>
          <w:szCs w:val="24"/>
          <w:lang w:bidi="ar-EG"/>
        </w:rPr>
        <w:t xml:space="preserve">th the findings of other </w:t>
      </w:r>
      <w:r w:rsidR="00EB1F23">
        <w:rPr>
          <w:rFonts w:asciiTheme="majorBidi" w:hAnsiTheme="majorBidi" w:cstheme="majorBidi"/>
          <w:sz w:val="24"/>
          <w:szCs w:val="24"/>
          <w:lang w:bidi="ar-EG"/>
        </w:rPr>
        <w:t>authors</w:t>
      </w:r>
      <w:r w:rsidR="008C6DA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0617D4">
        <w:rPr>
          <w:rFonts w:asciiTheme="majorBidi" w:hAnsiTheme="majorBidi" w:cstheme="majorBidi"/>
          <w:b/>
          <w:bCs/>
          <w:sz w:val="24"/>
          <w:szCs w:val="24"/>
          <w:lang w:bidi="ar-EG"/>
        </w:rPr>
        <w:t>35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00D2EC75" w14:textId="7746AA99" w:rsidR="00DB20A5" w:rsidRPr="00DB20A5" w:rsidRDefault="00DB20A5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B20A5">
        <w:rPr>
          <w:rFonts w:asciiTheme="majorBidi" w:hAnsiTheme="majorBidi" w:cstheme="majorBidi"/>
          <w:sz w:val="24"/>
          <w:szCs w:val="24"/>
          <w:lang w:bidi="ar-EG"/>
        </w:rPr>
        <w:t xml:space="preserve">In our result, </w:t>
      </w:r>
      <w:r w:rsidR="00BD1933">
        <w:rPr>
          <w:rFonts w:asciiTheme="majorBidi" w:hAnsiTheme="majorBidi" w:cstheme="majorBidi"/>
          <w:sz w:val="24"/>
          <w:szCs w:val="24"/>
          <w:lang w:bidi="ar-EG"/>
        </w:rPr>
        <w:t>tumor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grade and FOXP3+ </w:t>
      </w:r>
      <w:proofErr w:type="spellStart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exhibited a sta</w:t>
      </w:r>
      <w:r w:rsidR="00BD1933">
        <w:rPr>
          <w:rFonts w:asciiTheme="majorBidi" w:hAnsiTheme="majorBidi" w:cstheme="majorBidi"/>
          <w:sz w:val="24"/>
          <w:szCs w:val="24"/>
          <w:lang w:bidi="ar-EG"/>
        </w:rPr>
        <w:t>tistically significant relation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(P=0.0001).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 xml:space="preserve"> Additionally, 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he correlation between FOXP3+Treg and tumor size (P=0.034), capsular invasion (P=0.023), renal sinus invasion (P=0.033), and stage group (P=0.002</w:t>
      </w:r>
      <w:proofErr w:type="gramStart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>)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-</w:t>
      </w:r>
      <w:proofErr w:type="gramEnd"/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was statistically significant.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 xml:space="preserve">While,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an insignificant correlation observed </w:t>
      </w:r>
      <w:r w:rsidR="00BD1933">
        <w:rPr>
          <w:rFonts w:asciiTheme="majorBidi" w:hAnsiTheme="majorBidi" w:cstheme="majorBidi"/>
          <w:sz w:val="24"/>
          <w:szCs w:val="24"/>
          <w:lang w:bidi="ar-EG"/>
        </w:rPr>
        <w:t xml:space="preserve">with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renal vein thrombus (P=0.140) and lymph node metastasis (P=0.06). These findings were </w:t>
      </w:r>
      <w:r w:rsidR="00BD1933">
        <w:rPr>
          <w:rFonts w:asciiTheme="majorBidi" w:hAnsiTheme="majorBidi" w:cstheme="majorBidi"/>
          <w:sz w:val="24"/>
          <w:szCs w:val="24"/>
          <w:lang w:bidi="ar-EG"/>
        </w:rPr>
        <w:t xml:space="preserve">in line with </w:t>
      </w:r>
      <w:r w:rsidR="00400852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other prior </w:t>
      </w:r>
      <w:r w:rsidR="00BD1933">
        <w:rPr>
          <w:rFonts w:asciiTheme="majorBidi" w:hAnsiTheme="majorBidi" w:cstheme="majorBidi"/>
          <w:sz w:val="24"/>
          <w:szCs w:val="24"/>
          <w:lang w:bidi="ar-EG"/>
        </w:rPr>
        <w:t>researches</w:t>
      </w:r>
      <w:r w:rsidR="007430AA" w:rsidRPr="00400852">
        <w:rPr>
          <w:rFonts w:asciiTheme="majorBidi" w:hAnsiTheme="majorBidi" w:cstheme="majorBidi"/>
          <w:sz w:val="24"/>
          <w:szCs w:val="24"/>
          <w:lang w:bidi="ar-EG"/>
        </w:rPr>
        <w:t xml:space="preserve"> (</w:t>
      </w:r>
      <w:r w:rsidR="00550F5B">
        <w:rPr>
          <w:rFonts w:asciiTheme="majorBidi" w:hAnsiTheme="majorBidi" w:cstheme="majorBidi"/>
          <w:b/>
          <w:bCs/>
          <w:sz w:val="24"/>
          <w:szCs w:val="24"/>
          <w:lang w:bidi="ar-EG"/>
        </w:rPr>
        <w:t>36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BB2447">
        <w:rPr>
          <w:rFonts w:asciiTheme="majorBidi" w:hAnsiTheme="majorBidi" w:cstheme="majorBidi"/>
          <w:b/>
          <w:bCs/>
          <w:sz w:val="24"/>
          <w:szCs w:val="24"/>
          <w:lang w:bidi="ar-EG"/>
        </w:rPr>
        <w:t>37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proofErr w:type="gramStart"/>
      <w:r w:rsidR="00766C0D">
        <w:rPr>
          <w:rFonts w:asciiTheme="majorBidi" w:hAnsiTheme="majorBidi" w:cstheme="majorBidi"/>
          <w:b/>
          <w:bCs/>
          <w:sz w:val="24"/>
          <w:szCs w:val="24"/>
          <w:lang w:bidi="ar-EG"/>
        </w:rPr>
        <w:t>3</w:t>
      </w:r>
      <w:r w:rsidR="00BB2447">
        <w:rPr>
          <w:rFonts w:asciiTheme="majorBidi" w:hAnsiTheme="majorBidi" w:cstheme="majorBidi"/>
          <w:b/>
          <w:bCs/>
          <w:sz w:val="24"/>
          <w:szCs w:val="24"/>
          <w:lang w:bidi="ar-EG"/>
        </w:rPr>
        <w:t>8</w:t>
      </w:r>
      <w:proofErr w:type="gramEnd"/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  <w:r w:rsidR="000F608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</w:p>
    <w:p w14:paraId="36C5E207" w14:textId="029EA49E" w:rsidR="00DB20A5" w:rsidRPr="00DB20A5" w:rsidRDefault="008C6DA4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8C6DA4">
        <w:rPr>
          <w:rFonts w:asciiTheme="majorBidi" w:hAnsiTheme="majorBidi" w:cstheme="majorBidi"/>
          <w:sz w:val="24"/>
          <w:szCs w:val="24"/>
          <w:lang w:bidi="ar-EG"/>
        </w:rPr>
        <w:t>The oncogenic function of tumoral FOXP3 and FOXP3+Treg in other malignancies</w:t>
      </w:r>
      <w:r w:rsidR="00B554B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B554B5" w:rsidRPr="008C6DA4">
        <w:rPr>
          <w:rFonts w:asciiTheme="majorBidi" w:hAnsiTheme="majorBidi" w:cstheme="majorBidi"/>
          <w:sz w:val="24"/>
          <w:szCs w:val="24"/>
          <w:lang w:bidi="ar-EG"/>
        </w:rPr>
        <w:t>has been clarified by a variety of studies</w:t>
      </w:r>
      <w:r w:rsidRPr="008C6DA4">
        <w:rPr>
          <w:rFonts w:asciiTheme="majorBidi" w:hAnsiTheme="majorBidi" w:cstheme="majorBidi"/>
          <w:sz w:val="24"/>
          <w:szCs w:val="24"/>
          <w:lang w:bidi="ar-EG"/>
        </w:rPr>
        <w:t xml:space="preserve">, such as gastric </w:t>
      </w:r>
      <w:r w:rsidR="00B554B5">
        <w:rPr>
          <w:rFonts w:asciiTheme="majorBidi" w:hAnsiTheme="majorBidi" w:cstheme="majorBidi"/>
          <w:sz w:val="24"/>
          <w:szCs w:val="24"/>
          <w:lang w:bidi="ar-EG"/>
        </w:rPr>
        <w:t xml:space="preserve">cancer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653511">
        <w:rPr>
          <w:rFonts w:asciiTheme="majorBidi" w:hAnsiTheme="majorBidi" w:cstheme="majorBidi"/>
          <w:b/>
          <w:bCs/>
          <w:sz w:val="24"/>
          <w:szCs w:val="24"/>
          <w:lang w:bidi="ar-EG"/>
        </w:rPr>
        <w:t>39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F24229">
        <w:rPr>
          <w:rFonts w:asciiTheme="majorBidi" w:hAnsiTheme="majorBidi" w:cstheme="majorBidi"/>
          <w:b/>
          <w:bCs/>
          <w:sz w:val="24"/>
          <w:szCs w:val="24"/>
          <w:lang w:bidi="ar-EG"/>
        </w:rPr>
        <w:t>40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, breast cancer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8D5FF4">
        <w:rPr>
          <w:rFonts w:asciiTheme="majorBidi" w:hAnsiTheme="majorBidi" w:cstheme="majorBidi"/>
          <w:b/>
          <w:bCs/>
          <w:sz w:val="24"/>
          <w:szCs w:val="24"/>
          <w:lang w:bidi="ar-EG"/>
        </w:rPr>
        <w:t>41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), pancre</w:t>
      </w:r>
      <w:r w:rsidR="00A36CA7">
        <w:rPr>
          <w:rFonts w:asciiTheme="majorBidi" w:hAnsiTheme="majorBidi" w:cstheme="majorBidi"/>
          <w:sz w:val="24"/>
          <w:szCs w:val="24"/>
          <w:lang w:bidi="ar-EG"/>
        </w:rPr>
        <w:t xml:space="preserve">atic adenocarcinoma </w:t>
      </w:r>
      <w:r w:rsidR="00A36CA7" w:rsidRPr="00A36CA7">
        <w:rPr>
          <w:rFonts w:asciiTheme="majorBidi" w:hAnsiTheme="majorBidi" w:cstheme="majorBidi"/>
          <w:b/>
          <w:bCs/>
          <w:sz w:val="24"/>
          <w:szCs w:val="24"/>
          <w:lang w:bidi="ar-EG"/>
        </w:rPr>
        <w:t>(42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ED7599">
        <w:rPr>
          <w:rFonts w:asciiTheme="majorBidi" w:hAnsiTheme="majorBidi" w:cstheme="majorBidi"/>
          <w:b/>
          <w:bCs/>
          <w:sz w:val="24"/>
          <w:szCs w:val="24"/>
          <w:lang w:bidi="ar-EG"/>
        </w:rPr>
        <w:t>43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BC3B1F">
        <w:rPr>
          <w:rFonts w:asciiTheme="majorBidi" w:hAnsiTheme="majorBidi" w:cstheme="majorBidi"/>
          <w:sz w:val="24"/>
          <w:szCs w:val="24"/>
          <w:lang w:bidi="ar-EG"/>
        </w:rPr>
        <w:t xml:space="preserve">, colorectal cancer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D57AEF">
        <w:rPr>
          <w:rFonts w:asciiTheme="majorBidi" w:hAnsiTheme="majorBidi" w:cstheme="majorBidi"/>
          <w:b/>
          <w:bCs/>
          <w:sz w:val="24"/>
          <w:szCs w:val="24"/>
          <w:lang w:bidi="ar-EG"/>
        </w:rPr>
        <w:t>44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F64A59">
        <w:rPr>
          <w:rFonts w:asciiTheme="majorBidi" w:hAnsiTheme="majorBidi" w:cstheme="majorBidi"/>
          <w:b/>
          <w:bCs/>
          <w:sz w:val="24"/>
          <w:szCs w:val="24"/>
          <w:lang w:bidi="ar-EG"/>
        </w:rPr>
        <w:t>45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607CEFBF" w14:textId="03F32971" w:rsidR="00DB20A5" w:rsidRPr="00DB20A5" w:rsidRDefault="00741C52" w:rsidP="002E4E24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>We found</w:t>
      </w:r>
      <w:r w:rsidR="00BE7744" w:rsidRPr="00BE7744">
        <w:rPr>
          <w:rFonts w:asciiTheme="majorBidi" w:hAnsiTheme="majorBidi" w:cstheme="majorBidi"/>
          <w:sz w:val="24"/>
          <w:szCs w:val="24"/>
          <w:lang w:bidi="ar-EG"/>
        </w:rPr>
        <w:t xml:space="preserve"> that 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>the statistical correlation between FOXP3 expression in tumor cells and FOXP3+Treg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was highly significant (P value &lt; 0.01)</w:t>
      </w:r>
      <w:r w:rsidR="00C2144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C6DA4" w:rsidRPr="008C6DA4">
        <w:rPr>
          <w:rFonts w:asciiTheme="majorBidi" w:hAnsiTheme="majorBidi" w:cstheme="majorBidi"/>
          <w:sz w:val="24"/>
          <w:szCs w:val="24"/>
          <w:lang w:bidi="ar-EG"/>
        </w:rPr>
        <w:t>which was consistent wi</w:t>
      </w:r>
      <w:r>
        <w:rPr>
          <w:rFonts w:asciiTheme="majorBidi" w:hAnsiTheme="majorBidi" w:cstheme="majorBidi"/>
          <w:sz w:val="24"/>
          <w:szCs w:val="24"/>
          <w:lang w:bidi="ar-EG"/>
        </w:rPr>
        <w:t>th the findings of other study</w:t>
      </w:r>
      <w:r w:rsidR="008C6DA4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3719B1">
        <w:rPr>
          <w:rFonts w:asciiTheme="majorBidi" w:hAnsiTheme="majorBidi" w:cstheme="majorBidi"/>
          <w:b/>
          <w:bCs/>
          <w:sz w:val="24"/>
          <w:szCs w:val="24"/>
          <w:lang w:bidi="ar-EG"/>
        </w:rPr>
        <w:t>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3)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46C1E">
        <w:rPr>
          <w:rFonts w:asciiTheme="majorBidi" w:hAnsiTheme="majorBidi" w:cstheme="majorBidi"/>
          <w:sz w:val="24"/>
          <w:szCs w:val="24"/>
          <w:lang w:bidi="ar-EG"/>
        </w:rPr>
        <w:t>T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>his is elucidated by the fact that renal cancer cells express FOXP3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, which helps </w:t>
      </w:r>
      <w:r>
        <w:rPr>
          <w:rFonts w:asciiTheme="majorBidi" w:hAnsiTheme="majorBidi" w:cstheme="majorBidi"/>
          <w:sz w:val="24"/>
          <w:szCs w:val="24"/>
          <w:lang w:bidi="ar-EG"/>
        </w:rPr>
        <w:t>them to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evade the immune system by attracting </w:t>
      </w:r>
      <w:r>
        <w:rPr>
          <w:rFonts w:asciiTheme="majorBidi" w:hAnsiTheme="majorBidi" w:cstheme="majorBidi"/>
          <w:sz w:val="24"/>
          <w:szCs w:val="24"/>
          <w:lang w:bidi="ar-EG"/>
        </w:rPr>
        <w:t>more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lastRenderedPageBreak/>
        <w:t>Treg</w:t>
      </w:r>
      <w:proofErr w:type="spellEnd"/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cells into the tumor microenvironment. </w:t>
      </w:r>
      <w:r w:rsidR="00AE785F" w:rsidRPr="00AE785F">
        <w:rPr>
          <w:rFonts w:asciiTheme="majorBidi" w:hAnsiTheme="majorBidi" w:cstheme="majorBidi"/>
          <w:sz w:val="24"/>
          <w:szCs w:val="24"/>
          <w:lang w:bidi="ar-EG"/>
        </w:rPr>
        <w:t xml:space="preserve">Conversely, 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other authors </w:t>
      </w:r>
      <w:r w:rsidR="00634365">
        <w:rPr>
          <w:rFonts w:asciiTheme="majorBidi" w:hAnsiTheme="majorBidi" w:cstheme="majorBidi"/>
          <w:sz w:val="24"/>
          <w:szCs w:val="24"/>
          <w:lang w:bidi="ar-EG"/>
        </w:rPr>
        <w:t>demonstrated that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expression of FOXP3 in colon cancer cells was inversely correlated with the expression of FOXP3+ </w:t>
      </w:r>
      <w:proofErr w:type="spellStart"/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 cells</w:t>
      </w:r>
      <w:r w:rsidR="00C2144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3719B1">
        <w:rPr>
          <w:rFonts w:asciiTheme="majorBidi" w:hAnsiTheme="majorBidi" w:cstheme="majorBidi"/>
          <w:b/>
          <w:bCs/>
          <w:sz w:val="24"/>
          <w:szCs w:val="24"/>
          <w:lang w:bidi="ar-EG"/>
        </w:rPr>
        <w:t>46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F46C1E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</w:p>
    <w:p w14:paraId="34066973" w14:textId="5EC2AB7D" w:rsidR="00DB20A5" w:rsidRPr="00E878E4" w:rsidRDefault="00A50C3A" w:rsidP="00DE26FC">
      <w:pPr>
        <w:spacing w:before="120" w:after="120" w:line="360" w:lineRule="auto"/>
        <w:jc w:val="both"/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</w:pP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</w:t>
      </w:r>
      <w:r w:rsidRPr="00BE774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he function of FOXP3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in</w:t>
      </w:r>
      <w:r w:rsidR="00E03EAC" w:rsidRPr="00E03EAC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the development </w:t>
      </w:r>
      <w:r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and progression of malignancies clarified by</w:t>
      </w:r>
      <w:r w:rsidR="00E03EAC" w:rsidRPr="00E03EAC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BE7744" w:rsidRPr="00BE774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 following mechanisms: The immune evasion of tumors is facilitated by the FOXP3+Treg, which suppress the activities of T effector cells (</w:t>
      </w:r>
      <w:proofErr w:type="spellStart"/>
      <w:r w:rsidR="00BE7744" w:rsidRPr="00BE774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Teffs</w:t>
      </w:r>
      <w:proofErr w:type="spellEnd"/>
      <w:r w:rsidR="00BE7744" w:rsidRPr="00BE774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). </w:t>
      </w:r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The uti</w:t>
      </w:r>
      <w:r w:rsidR="00AF4D1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lization of IL-2 by FOXP3+Tregs </w:t>
      </w:r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benefits their own survival and deprives </w:t>
      </w:r>
      <w:proofErr w:type="spellStart"/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Teffs</w:t>
      </w:r>
      <w:proofErr w:type="spellEnd"/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IL-2, thereby suppressing </w:t>
      </w:r>
      <w:proofErr w:type="spellStart"/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Teffs</w:t>
      </w:r>
      <w:proofErr w:type="spellEnd"/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' </w:t>
      </w:r>
      <w:r w:rsidR="00E03EAC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function</w:t>
      </w:r>
      <w:r w:rsidR="00E03EAC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 (</w:t>
      </w:r>
      <w:r w:rsidR="00F73D93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47</w:t>
      </w:r>
      <w:r w:rsidR="00DB20A5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).</w:t>
      </w:r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proofErr w:type="spellStart"/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Treg</w:t>
      </w:r>
      <w:proofErr w:type="spellEnd"/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causes </w:t>
      </w:r>
      <w:hyperlink r:id="rId10" w:tooltip="Learn more about cytolysis from ScienceDirect's AI-generated Topic Pages" w:history="1">
        <w:r w:rsidR="00DB20A5" w:rsidRPr="00E878E4">
          <w:rPr>
            <w:rStyle w:val="Hyperlink"/>
            <w:rFonts w:asciiTheme="majorBidi" w:hAnsiTheme="majorBidi" w:cstheme="majorBidi"/>
            <w:color w:val="000000" w:themeColor="text1"/>
            <w:sz w:val="24"/>
            <w:szCs w:val="24"/>
            <w:u w:val="none"/>
            <w:lang w:bidi="ar-EG"/>
          </w:rPr>
          <w:t>cytolysis</w:t>
        </w:r>
      </w:hyperlink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of </w:t>
      </w:r>
      <w:proofErr w:type="spellStart"/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Teffs</w:t>
      </w:r>
      <w:proofErr w:type="spellEnd"/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by releasing </w:t>
      </w:r>
      <w:proofErr w:type="spellStart"/>
      <w:r w:rsidR="00012776">
        <w:fldChar w:fldCharType="begin"/>
      </w:r>
      <w:r w:rsidR="00012776">
        <w:instrText xml:space="preserve"> HYPERLINK "https://www.sciencedirect.com/topics/biochemistry-genetics-and-molecular-biology/granzyme-b" \o "Learn more about granzyme B from ScienceDirect's AI-generated Topic Pages" </w:instrText>
      </w:r>
      <w:r w:rsidR="00012776">
        <w:fldChar w:fldCharType="separate"/>
      </w:r>
      <w:r w:rsidR="00DB20A5" w:rsidRPr="00E878E4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lang w:bidi="ar-EG"/>
        </w:rPr>
        <w:t>granzyme</w:t>
      </w:r>
      <w:proofErr w:type="spellEnd"/>
      <w:r w:rsidR="00DB20A5" w:rsidRPr="00E878E4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lang w:bidi="ar-EG"/>
        </w:rPr>
        <w:t xml:space="preserve"> B</w:t>
      </w:r>
      <w:r w:rsidR="00012776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lang w:bidi="ar-EG"/>
        </w:rPr>
        <w:fldChar w:fldCharType="end"/>
      </w:r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 and </w:t>
      </w:r>
      <w:proofErr w:type="spellStart"/>
      <w:r w:rsidR="00012776">
        <w:fldChar w:fldCharType="begin"/>
      </w:r>
      <w:r w:rsidR="00012776">
        <w:instrText xml:space="preserve"> HYPERLINK "https://www.sciencedirect.com/topics/biochemistry-genetics-and-molecular-biology/perforin" \o "Learn more about perforin from ScienceDirect's AI-generated Topic Pages" </w:instrText>
      </w:r>
      <w:r w:rsidR="00012776">
        <w:fldChar w:fldCharType="separate"/>
      </w:r>
      <w:r w:rsidR="00DB20A5" w:rsidRPr="00E878E4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lang w:bidi="ar-EG"/>
        </w:rPr>
        <w:t>perforin</w:t>
      </w:r>
      <w:proofErr w:type="spellEnd"/>
      <w:r w:rsidR="00012776">
        <w:rPr>
          <w:rStyle w:val="Hyperlink"/>
          <w:rFonts w:asciiTheme="majorBidi" w:hAnsiTheme="majorBidi" w:cstheme="majorBidi"/>
          <w:color w:val="000000" w:themeColor="text1"/>
          <w:sz w:val="24"/>
          <w:szCs w:val="24"/>
          <w:u w:val="none"/>
          <w:lang w:bidi="ar-EG"/>
        </w:rPr>
        <w:fldChar w:fldCharType="end"/>
      </w:r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B20A5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EC7C70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48</w:t>
      </w:r>
      <w:r w:rsidR="00DB20A5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 xml:space="preserve">). </w:t>
      </w:r>
      <w:r w:rsidR="00AA79D9" w:rsidRPr="00AA79D9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Furthermore, </w:t>
      </w:r>
      <w:r w:rsidR="00BE7744" w:rsidRPr="00BE774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by increasing mat</w:t>
      </w:r>
      <w:r w:rsidR="00AF4D1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rix metalloprotease expression, </w:t>
      </w:r>
      <w:r w:rsidR="00AF4D1B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activating the TGF-B, </w:t>
      </w:r>
      <w:proofErr w:type="spellStart"/>
      <w:r w:rsidR="00AF4D1B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Wnt</w:t>
      </w:r>
      <w:proofErr w:type="spellEnd"/>
      <w:r w:rsidR="00AF4D1B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/β-catenin, and epithelial </w:t>
      </w:r>
      <w:proofErr w:type="spellStart"/>
      <w:r w:rsidR="00AF4D1B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mesenchymal</w:t>
      </w:r>
      <w:proofErr w:type="spellEnd"/>
      <w:r w:rsidR="00AF4D1B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pathways</w:t>
      </w:r>
      <w:r w:rsidR="006E3CD1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-</w:t>
      </w:r>
      <w:r w:rsidR="00AF4D1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C2144D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FOXP3 has the capacity to facilitate cancer migrat</w:t>
      </w:r>
      <w:r w:rsidR="00AF4D1B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>ion, invasion, and metastasis</w:t>
      </w:r>
      <w:r w:rsidR="00C2144D" w:rsidRPr="00C2144D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 </w:t>
      </w:r>
      <w:r w:rsidR="00DB20A5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(</w:t>
      </w:r>
      <w:r w:rsidR="00815E86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44</w:t>
      </w:r>
      <w:r w:rsidR="00DB20A5" w:rsidRPr="00E878E4">
        <w:rPr>
          <w:rFonts w:asciiTheme="majorBidi" w:hAnsiTheme="majorBidi" w:cstheme="majorBidi"/>
          <w:b/>
          <w:bCs/>
          <w:color w:val="000000" w:themeColor="text1"/>
          <w:sz w:val="24"/>
          <w:szCs w:val="24"/>
          <w:lang w:bidi="ar-EG"/>
        </w:rPr>
        <w:t>)</w:t>
      </w:r>
      <w:r w:rsidR="00DB20A5" w:rsidRPr="00E878E4">
        <w:rPr>
          <w:rFonts w:asciiTheme="majorBidi" w:hAnsiTheme="majorBidi" w:cstheme="majorBidi"/>
          <w:color w:val="000000" w:themeColor="text1"/>
          <w:sz w:val="24"/>
          <w:szCs w:val="24"/>
          <w:lang w:bidi="ar-EG"/>
        </w:rPr>
        <w:t xml:space="preserve">. </w:t>
      </w:r>
    </w:p>
    <w:p w14:paraId="0D47F8E9" w14:textId="10A1DBD9" w:rsidR="005645E2" w:rsidRPr="005645E2" w:rsidRDefault="00AA79D9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AA79D9">
        <w:rPr>
          <w:rFonts w:asciiTheme="majorBidi" w:hAnsiTheme="majorBidi" w:cstheme="majorBidi"/>
          <w:sz w:val="24"/>
          <w:szCs w:val="24"/>
          <w:lang w:bidi="ar-EG"/>
        </w:rPr>
        <w:t>The biofunction of FOXP3 in various malignancies remains a topic of controversy, as indicated by published reports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DF2FF4">
        <w:rPr>
          <w:rFonts w:asciiTheme="majorBidi" w:hAnsiTheme="majorBidi" w:cstheme="majorBidi"/>
          <w:b/>
          <w:bCs/>
          <w:sz w:val="24"/>
          <w:szCs w:val="24"/>
          <w:lang w:bidi="ar-EG"/>
        </w:rPr>
        <w:t>33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). </w:t>
      </w:r>
      <w:r w:rsidRPr="00AA79D9">
        <w:rPr>
          <w:rFonts w:asciiTheme="majorBidi" w:hAnsiTheme="majorBidi" w:cstheme="majorBidi"/>
          <w:sz w:val="24"/>
          <w:szCs w:val="24"/>
          <w:lang w:bidi="ar-EG"/>
        </w:rPr>
        <w:t>In tumorigenesis, the functions of FOXP3 are diverse and contingent upon the type of tumor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DF2FF4">
        <w:rPr>
          <w:rFonts w:asciiTheme="majorBidi" w:hAnsiTheme="majorBidi" w:cstheme="majorBidi"/>
          <w:b/>
          <w:bCs/>
          <w:sz w:val="24"/>
          <w:szCs w:val="24"/>
          <w:lang w:bidi="ar-EG"/>
        </w:rPr>
        <w:t>49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Contrast studies </w:t>
      </w:r>
      <w:r>
        <w:rPr>
          <w:rFonts w:asciiTheme="majorBidi" w:hAnsiTheme="majorBidi" w:cstheme="majorBidi"/>
          <w:sz w:val="24"/>
          <w:szCs w:val="24"/>
          <w:lang w:bidi="ar-EG"/>
        </w:rPr>
        <w:t>about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0F71D9">
        <w:rPr>
          <w:rFonts w:asciiTheme="majorBidi" w:hAnsiTheme="majorBidi" w:cstheme="majorBidi"/>
          <w:sz w:val="24"/>
          <w:szCs w:val="24"/>
          <w:lang w:bidi="ar-EG"/>
        </w:rPr>
        <w:t>various</w:t>
      </w:r>
      <w:r w:rsidR="00DB20A5"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cancers (</w:t>
      </w:r>
      <w:r w:rsidR="00DF2FF4">
        <w:rPr>
          <w:rFonts w:asciiTheme="majorBidi" w:hAnsiTheme="majorBidi" w:cstheme="majorBidi"/>
          <w:b/>
          <w:bCs/>
          <w:sz w:val="24"/>
          <w:szCs w:val="24"/>
          <w:lang w:bidi="ar-EG"/>
        </w:rPr>
        <w:t>50</w:t>
      </w:r>
      <w:r w:rsidR="006E3CD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1B34EF">
        <w:rPr>
          <w:rFonts w:asciiTheme="majorBidi" w:hAnsiTheme="majorBidi" w:cstheme="majorBidi"/>
          <w:b/>
          <w:bCs/>
          <w:sz w:val="24"/>
          <w:szCs w:val="24"/>
          <w:lang w:bidi="ar-EG"/>
        </w:rPr>
        <w:t>51</w:t>
      </w:r>
      <w:r w:rsidR="006E3CD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7452BB">
        <w:rPr>
          <w:rFonts w:asciiTheme="majorBidi" w:hAnsiTheme="majorBidi" w:cstheme="majorBidi"/>
          <w:b/>
          <w:bCs/>
          <w:sz w:val="24"/>
          <w:szCs w:val="24"/>
          <w:lang w:bidi="ar-EG"/>
        </w:rPr>
        <w:t>52</w:t>
      </w:r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,</w:t>
      </w:r>
      <w:r w:rsidR="006E3CD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gramStart"/>
      <w:r w:rsidR="00A539D7">
        <w:rPr>
          <w:rFonts w:asciiTheme="majorBidi" w:hAnsiTheme="majorBidi" w:cstheme="majorBidi"/>
          <w:b/>
          <w:bCs/>
          <w:sz w:val="24"/>
          <w:szCs w:val="24"/>
          <w:lang w:bidi="ar-EG"/>
        </w:rPr>
        <w:t>53</w:t>
      </w:r>
      <w:proofErr w:type="gramEnd"/>
      <w:r w:rsidR="00DB20A5"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 </w:t>
      </w:r>
      <w:r w:rsidR="0040520B">
        <w:rPr>
          <w:rFonts w:asciiTheme="majorBidi" w:hAnsiTheme="majorBidi" w:cstheme="majorBidi"/>
          <w:sz w:val="24"/>
          <w:szCs w:val="24"/>
          <w:lang w:bidi="ar-EG"/>
        </w:rPr>
        <w:t>reported that</w:t>
      </w:r>
      <w:r w:rsidR="005645E2" w:rsidRPr="005645E2">
        <w:rPr>
          <w:rFonts w:asciiTheme="majorBidi" w:hAnsiTheme="majorBidi" w:cstheme="majorBidi"/>
          <w:sz w:val="24"/>
          <w:szCs w:val="24"/>
          <w:lang w:bidi="ar-EG"/>
        </w:rPr>
        <w:t xml:space="preserve"> favorable prognosis is associated with FOXP3 expression, and it may serve as a tumor suppressor gene</w:t>
      </w:r>
      <w:r w:rsidR="0040520B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57EA37E3" w14:textId="61AC2AA0" w:rsidR="00DB20A5" w:rsidRPr="00DB20A5" w:rsidRDefault="00DB20A5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DB20A5">
        <w:rPr>
          <w:rFonts w:asciiTheme="majorBidi" w:hAnsiTheme="majorBidi" w:cstheme="majorBidi"/>
          <w:sz w:val="24"/>
          <w:szCs w:val="24"/>
          <w:lang w:bidi="ar-EG"/>
        </w:rPr>
        <w:t>In our study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the statistical correlation 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>of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TDO2 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 xml:space="preserve">with tumoral 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>FOXP3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8B76ED" w:rsidRPr="00AA79D9">
        <w:rPr>
          <w:rFonts w:asciiTheme="majorBidi" w:hAnsiTheme="majorBidi" w:cstheme="majorBidi"/>
          <w:sz w:val="24"/>
          <w:szCs w:val="24"/>
          <w:lang w:bidi="ar-EG"/>
        </w:rPr>
        <w:t>and FOXP3+Treg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expression</w:t>
      </w:r>
      <w:r w:rsidR="006E3CD1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was highly significant (P value &lt; 0.01), which was consistent with a previous study</w:t>
      </w:r>
      <w:r w:rsidR="00AA79D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>(</w:t>
      </w:r>
      <w:r w:rsidR="002C06CD">
        <w:rPr>
          <w:rFonts w:asciiTheme="majorBidi" w:hAnsiTheme="majorBidi" w:cstheme="majorBidi"/>
          <w:b/>
          <w:bCs/>
          <w:sz w:val="24"/>
          <w:szCs w:val="24"/>
          <w:lang w:bidi="ar-EG"/>
        </w:rPr>
        <w:t>17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The significant correlation can be attributed to TDO2's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 xml:space="preserve"> role in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conversion of tryptophan to kynurenine, 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which promotes FOXP3+ regulatory T cells </w:t>
      </w:r>
      <w:r w:rsidR="007430AA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differentiation 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and inhibits cytotoxic T-cells (Tc) and T helper cells (Th) 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2C06CD">
        <w:rPr>
          <w:rFonts w:asciiTheme="majorBidi" w:hAnsiTheme="majorBidi" w:cstheme="majorBidi"/>
          <w:b/>
          <w:bCs/>
          <w:sz w:val="24"/>
          <w:szCs w:val="24"/>
          <w:lang w:bidi="ar-EG"/>
        </w:rPr>
        <w:t>54</w:t>
      </w:r>
      <w:r w:rsidR="006E3CD1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</w:t>
      </w:r>
      <w:r w:rsidR="00B66A4C">
        <w:rPr>
          <w:rFonts w:asciiTheme="majorBidi" w:hAnsiTheme="majorBidi" w:cstheme="majorBidi"/>
          <w:b/>
          <w:bCs/>
          <w:sz w:val="24"/>
          <w:szCs w:val="24"/>
          <w:lang w:bidi="ar-EG"/>
        </w:rPr>
        <w:t>4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C2144D" w:rsidRPr="00C2144D">
        <w:rPr>
          <w:rFonts w:asciiTheme="majorBidi" w:hAnsiTheme="majorBidi" w:cstheme="majorBidi"/>
          <w:sz w:val="24"/>
          <w:szCs w:val="24"/>
          <w:lang w:bidi="ar-EG"/>
        </w:rPr>
        <w:t xml:space="preserve">In naive T cells, kynurenine activates the aryl hydrocarbon receptor (AHR), which subsequently activates FOXP3.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This process results in the selective proliferation of </w:t>
      </w:r>
      <w:proofErr w:type="spellStart"/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Tregs</w:t>
      </w:r>
      <w:proofErr w:type="spellEnd"/>
      <w:r w:rsidR="00E03EA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4A0CE1">
        <w:rPr>
          <w:rFonts w:asciiTheme="majorBidi" w:hAnsiTheme="majorBidi" w:cstheme="majorBidi"/>
          <w:b/>
          <w:bCs/>
          <w:sz w:val="24"/>
          <w:szCs w:val="24"/>
          <w:lang w:bidi="ar-EG"/>
        </w:rPr>
        <w:t>4)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.</w:t>
      </w:r>
      <w:r w:rsidRPr="00DB20A5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In addition, the activation of cytochrome c and caspase-8 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 xml:space="preserve">by </w:t>
      </w:r>
      <w:r w:rsidR="008B76ED" w:rsidRPr="00DB20A5">
        <w:rPr>
          <w:rFonts w:asciiTheme="majorBidi" w:hAnsiTheme="majorBidi" w:cstheme="majorBidi"/>
          <w:sz w:val="24"/>
          <w:szCs w:val="24"/>
          <w:lang w:bidi="ar-EG"/>
        </w:rPr>
        <w:t>3-Hydroxyanthranilic acid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8B76ED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which is a product of kynurenine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>,</w:t>
      </w:r>
      <w:r w:rsidR="008B76ED" w:rsidRPr="00AA79D9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AA79D9" w:rsidRPr="00AA79D9">
        <w:rPr>
          <w:rFonts w:asciiTheme="majorBidi" w:hAnsiTheme="majorBidi" w:cstheme="majorBidi"/>
          <w:sz w:val="24"/>
          <w:szCs w:val="24"/>
          <w:lang w:bidi="ar-EG"/>
        </w:rPr>
        <w:t>results in the</w:t>
      </w:r>
      <w:r w:rsidR="008B76ED">
        <w:rPr>
          <w:rFonts w:asciiTheme="majorBidi" w:hAnsiTheme="majorBidi" w:cstheme="majorBidi"/>
          <w:sz w:val="24"/>
          <w:szCs w:val="24"/>
          <w:lang w:bidi="ar-EG"/>
        </w:rPr>
        <w:t xml:space="preserve"> apoptosis of Th1 and Tc cells 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(</w:t>
      </w:r>
      <w:r w:rsidR="00530516">
        <w:rPr>
          <w:rFonts w:asciiTheme="majorBidi" w:hAnsiTheme="majorBidi" w:cstheme="majorBidi"/>
          <w:b/>
          <w:bCs/>
          <w:sz w:val="24"/>
          <w:szCs w:val="24"/>
          <w:lang w:bidi="ar-EG"/>
        </w:rPr>
        <w:t>55</w:t>
      </w:r>
      <w:r w:rsidRPr="00DB20A5">
        <w:rPr>
          <w:rFonts w:asciiTheme="majorBidi" w:hAnsiTheme="majorBidi" w:cstheme="majorBidi"/>
          <w:b/>
          <w:bCs/>
          <w:sz w:val="24"/>
          <w:szCs w:val="24"/>
          <w:lang w:bidi="ar-EG"/>
        </w:rPr>
        <w:t>).</w:t>
      </w:r>
    </w:p>
    <w:p w14:paraId="0E32BC35" w14:textId="4B6B04F6" w:rsidR="00FD0FF3" w:rsidRDefault="00FD0FF3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FD0FF3">
        <w:rPr>
          <w:rFonts w:asciiTheme="majorBidi" w:hAnsiTheme="majorBidi" w:cstheme="majorBidi"/>
          <w:b/>
          <w:bCs/>
          <w:sz w:val="24"/>
          <w:szCs w:val="24"/>
        </w:rPr>
        <w:t>Conclusion:</w:t>
      </w:r>
    </w:p>
    <w:p w14:paraId="1C02B712" w14:textId="65A24BA3" w:rsidR="00E03EAC" w:rsidRPr="00E03EAC" w:rsidRDefault="00063097" w:rsidP="00DE26FC">
      <w:pPr>
        <w:spacing w:before="120" w:after="120" w:line="360" w:lineRule="auto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t xml:space="preserve">Our results demonstrated that TDO2, tumoral FOXP3, and FOXP3+ </w:t>
      </w:r>
      <w:proofErr w:type="spellStart"/>
      <w:r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="006E3CD1">
        <w:rPr>
          <w:rFonts w:asciiTheme="majorBidi" w:hAnsiTheme="majorBidi" w:cstheme="majorBidi"/>
          <w:sz w:val="24"/>
          <w:szCs w:val="24"/>
          <w:lang w:bidi="ar-EG"/>
        </w:rPr>
        <w:t>-</w:t>
      </w:r>
      <w:r>
        <w:rPr>
          <w:rFonts w:asciiTheme="majorBidi" w:hAnsiTheme="majorBidi" w:cstheme="majorBidi"/>
          <w:sz w:val="24"/>
          <w:szCs w:val="24"/>
          <w:lang w:bidi="ar-EG"/>
        </w:rPr>
        <w:t xml:space="preserve"> could be important markers for development and progression in RCC.</w:t>
      </w:r>
      <w:r w:rsidR="00846C5A">
        <w:rPr>
          <w:rFonts w:asciiTheme="majorBidi" w:hAnsiTheme="majorBidi" w:cstheme="majorBidi"/>
          <w:sz w:val="24"/>
          <w:szCs w:val="24"/>
          <w:lang w:bidi="ar-EG"/>
        </w:rPr>
        <w:t xml:space="preserve"> The significant correlation</w:t>
      </w:r>
      <w:r w:rsidR="00211D01">
        <w:rPr>
          <w:rFonts w:asciiTheme="majorBidi" w:hAnsiTheme="majorBidi" w:cstheme="majorBidi"/>
          <w:sz w:val="24"/>
          <w:szCs w:val="24"/>
          <w:lang w:bidi="ar-EG"/>
        </w:rPr>
        <w:t xml:space="preserve"> between these markers illustrated their role in promoting immunosuppressive micro</w:t>
      </w:r>
      <w:r w:rsidR="006E3CD1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211D01">
        <w:rPr>
          <w:rFonts w:asciiTheme="majorBidi" w:hAnsiTheme="majorBidi" w:cstheme="majorBidi"/>
          <w:sz w:val="24"/>
          <w:szCs w:val="24"/>
          <w:lang w:bidi="ar-EG"/>
        </w:rPr>
        <w:t>enviro</w:t>
      </w:r>
      <w:r w:rsidR="006E3CD1">
        <w:rPr>
          <w:rFonts w:asciiTheme="majorBidi" w:hAnsiTheme="majorBidi" w:cstheme="majorBidi"/>
          <w:sz w:val="24"/>
          <w:szCs w:val="24"/>
          <w:lang w:bidi="ar-EG"/>
        </w:rPr>
        <w:t>n</w:t>
      </w:r>
      <w:r w:rsidR="00211D01">
        <w:rPr>
          <w:rFonts w:asciiTheme="majorBidi" w:hAnsiTheme="majorBidi" w:cstheme="majorBidi"/>
          <w:sz w:val="24"/>
          <w:szCs w:val="24"/>
          <w:lang w:bidi="ar-EG"/>
        </w:rPr>
        <w:t xml:space="preserve">ment in RCC. </w:t>
      </w:r>
      <w:r w:rsidR="005645E2" w:rsidRPr="005645E2">
        <w:rPr>
          <w:rFonts w:asciiTheme="majorBidi" w:hAnsiTheme="majorBidi" w:cstheme="majorBidi"/>
          <w:sz w:val="24"/>
          <w:szCs w:val="24"/>
          <w:lang w:bidi="ar-EG"/>
        </w:rPr>
        <w:t xml:space="preserve">In RCC,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>TDO2 and FOXP3</w:t>
      </w:r>
      <w:r w:rsidR="006E3CD1">
        <w:rPr>
          <w:rFonts w:asciiTheme="majorBidi" w:hAnsiTheme="majorBidi" w:cstheme="majorBidi"/>
          <w:sz w:val="24"/>
          <w:szCs w:val="24"/>
          <w:lang w:bidi="ar-EG"/>
        </w:rPr>
        <w:t>-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FC4DE0">
        <w:rPr>
          <w:rFonts w:asciiTheme="majorBidi" w:hAnsiTheme="majorBidi" w:cstheme="majorBidi"/>
          <w:sz w:val="24"/>
          <w:szCs w:val="24"/>
          <w:lang w:bidi="ar-EG"/>
        </w:rPr>
        <w:t>may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lastRenderedPageBreak/>
        <w:t xml:space="preserve">serve as potential markers for targeted therapy and to enhance the immune </w:t>
      </w:r>
      <w:r w:rsidR="0075289A" w:rsidRPr="00E03EAC">
        <w:rPr>
          <w:rFonts w:asciiTheme="majorBidi" w:hAnsiTheme="majorBidi" w:cstheme="majorBidi"/>
          <w:sz w:val="24"/>
          <w:szCs w:val="24"/>
          <w:lang w:bidi="ar-EG"/>
        </w:rPr>
        <w:t>therapy</w:t>
      </w:r>
      <w:r w:rsidR="0075289A" w:rsidRPr="00C2144D">
        <w:t>'s</w:t>
      </w:r>
      <w:r w:rsidR="00C2144D">
        <w:rPr>
          <w:rFonts w:asciiTheme="majorBidi" w:hAnsiTheme="majorBidi" w:cstheme="majorBidi"/>
          <w:sz w:val="24"/>
          <w:szCs w:val="24"/>
          <w:lang w:bidi="ar-EG"/>
        </w:rPr>
        <w:t xml:space="preserve"> response</w:t>
      </w:r>
      <w:r w:rsidR="00E03EAC" w:rsidRPr="00E03EAC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</w:p>
    <w:p w14:paraId="578CFCC1" w14:textId="2F35F04D" w:rsidR="00D336FF" w:rsidRPr="00D336FF" w:rsidRDefault="00D336FF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 w:rsidRPr="00D336FF">
        <w:rPr>
          <w:rFonts w:asciiTheme="majorBidi" w:hAnsiTheme="majorBidi" w:cstheme="majorBidi"/>
          <w:b/>
          <w:bCs/>
          <w:sz w:val="24"/>
          <w:szCs w:val="24"/>
          <w:lang w:bidi="ar-EG"/>
        </w:rPr>
        <w:t>Conflicts of interest:</w:t>
      </w:r>
    </w:p>
    <w:p w14:paraId="56C94F1B" w14:textId="1329162D" w:rsidR="00D336FF" w:rsidRPr="00D336FF" w:rsidRDefault="00D336FF" w:rsidP="00DE26FC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bidi="ar-EG"/>
        </w:rPr>
      </w:pPr>
      <w:r w:rsidRPr="00D336FF">
        <w:rPr>
          <w:rFonts w:asciiTheme="majorBidi" w:hAnsiTheme="majorBidi" w:cstheme="majorBidi"/>
          <w:sz w:val="24"/>
          <w:szCs w:val="24"/>
          <w:lang w:bidi="ar-EG"/>
        </w:rPr>
        <w:t xml:space="preserve">No </w:t>
      </w:r>
      <w:r w:rsidR="006E3CD1" w:rsidRPr="00D336FF">
        <w:rPr>
          <w:rFonts w:asciiTheme="majorBidi" w:hAnsiTheme="majorBidi" w:cstheme="majorBidi"/>
          <w:sz w:val="24"/>
          <w:szCs w:val="24"/>
          <w:lang w:bidi="ar-EG"/>
        </w:rPr>
        <w:t>conflicts</w:t>
      </w:r>
      <w:r w:rsidRPr="00D336FF">
        <w:rPr>
          <w:rFonts w:asciiTheme="majorBidi" w:hAnsiTheme="majorBidi" w:cstheme="majorBidi"/>
          <w:sz w:val="24"/>
          <w:szCs w:val="24"/>
          <w:lang w:bidi="ar-EG"/>
        </w:rPr>
        <w:t xml:space="preserve"> of interest</w:t>
      </w:r>
    </w:p>
    <w:p w14:paraId="149B46DA" w14:textId="77777777" w:rsidR="009F38C4" w:rsidRDefault="009F38C4" w:rsidP="00DE26FC">
      <w:pPr>
        <w:spacing w:before="120" w:after="120" w:line="360" w:lineRule="auto"/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lang w:bidi="ar-EG"/>
        </w:rPr>
        <w:br w:type="page"/>
      </w:r>
    </w:p>
    <w:bookmarkEnd w:id="2"/>
    <w:p w14:paraId="24AD5F65" w14:textId="649D19DD" w:rsidR="009F38C4" w:rsidRDefault="009F38C4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lastRenderedPageBreak/>
        <w:t xml:space="preserve">Table (1) </w:t>
      </w:r>
      <w:proofErr w:type="spellStart"/>
      <w:r w:rsidRPr="009D44D8">
        <w:rPr>
          <w:rFonts w:asciiTheme="majorBidi" w:eastAsia="Calibri" w:hAnsiTheme="majorBidi" w:cstheme="majorBidi"/>
          <w:b/>
          <w:bCs/>
          <w:sz w:val="24"/>
          <w:szCs w:val="24"/>
        </w:rPr>
        <w:t>Clinico</w:t>
      </w:r>
      <w:proofErr w:type="spellEnd"/>
      <w:r w:rsidR="00714D13">
        <w:rPr>
          <w:rFonts w:asciiTheme="majorBidi" w:eastAsia="Calibri" w:hAnsiTheme="majorBidi" w:cstheme="majorBidi"/>
          <w:b/>
          <w:bCs/>
          <w:sz w:val="24"/>
          <w:szCs w:val="24"/>
        </w:rPr>
        <w:t>-</w:t>
      </w:r>
      <w:r w:rsidRPr="009D44D8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pathological data of studied </w:t>
      </w:r>
      <w:r w:rsidR="00714D13">
        <w:rPr>
          <w:rFonts w:asciiTheme="majorBidi" w:eastAsia="Calibri" w:hAnsiTheme="majorBidi" w:cstheme="majorBidi"/>
          <w:b/>
          <w:bCs/>
          <w:sz w:val="24"/>
          <w:szCs w:val="24"/>
        </w:rPr>
        <w:t>66</w:t>
      </w:r>
      <w:r w:rsidRPr="009D44D8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RCC cases</w:t>
      </w:r>
    </w:p>
    <w:tbl>
      <w:tblPr>
        <w:tblStyle w:val="TableGrid"/>
        <w:tblW w:w="9418" w:type="dxa"/>
        <w:jc w:val="center"/>
        <w:tblLook w:val="04A0" w:firstRow="1" w:lastRow="0" w:firstColumn="1" w:lastColumn="0" w:noHBand="0" w:noVBand="1"/>
      </w:tblPr>
      <w:tblGrid>
        <w:gridCol w:w="3325"/>
        <w:gridCol w:w="6093"/>
      </w:tblGrid>
      <w:tr w:rsidR="009F38C4" w:rsidRPr="008A734C" w14:paraId="45C5CF4C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C5E0B3" w:themeFill="accent6" w:themeFillTint="66"/>
          </w:tcPr>
          <w:p w14:paraId="2A3170EC" w14:textId="7E693279" w:rsidR="009F38C4" w:rsidRPr="008A734C" w:rsidRDefault="009F38C4" w:rsidP="00DE26FC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Clinicopathological data of studied </w:t>
            </w:r>
            <w:r w:rsidR="002A575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66 </w:t>
            </w:r>
            <w:r w:rsidRPr="008A734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RCC cases</w:t>
            </w:r>
          </w:p>
        </w:tc>
      </w:tr>
      <w:tr w:rsidR="009F38C4" w:rsidRPr="008A734C" w14:paraId="4EBDE1B7" w14:textId="77777777" w:rsidTr="00DE26FC">
        <w:trPr>
          <w:trHeight w:val="332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50AE6DFA" w14:textId="77777777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Gender</w:t>
            </w:r>
          </w:p>
        </w:tc>
      </w:tr>
      <w:tr w:rsidR="009F38C4" w:rsidRPr="008A734C" w14:paraId="63209E68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658917C6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Male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5761EF27" w14:textId="71391D40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2A5751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2A5751">
              <w:rPr>
                <w:rFonts w:asciiTheme="majorBidi" w:hAnsiTheme="majorBidi" w:cstheme="majorBidi"/>
                <w:sz w:val="24"/>
                <w:szCs w:val="24"/>
              </w:rPr>
              <w:t>71.2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446D9961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7569E38E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Female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7A4BAE60" w14:textId="10B9FCFF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2A5751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(2</w:t>
            </w:r>
            <w:r w:rsidR="002A5751">
              <w:rPr>
                <w:rFonts w:asciiTheme="majorBidi" w:hAnsiTheme="majorBidi" w:cstheme="majorBidi"/>
                <w:sz w:val="24"/>
                <w:szCs w:val="24"/>
              </w:rPr>
              <w:t>8.8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4CEE0903" w14:textId="77777777" w:rsidTr="00DE26FC">
        <w:trPr>
          <w:trHeight w:val="332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3BA1E57F" w14:textId="77777777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Age</w:t>
            </w:r>
          </w:p>
        </w:tc>
      </w:tr>
      <w:tr w:rsidR="009F38C4" w:rsidRPr="008A734C" w14:paraId="7B0F3F83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62DC83B1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Mean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40B501B4" w14:textId="5FC473D1" w:rsidR="009F38C4" w:rsidRPr="008A734C" w:rsidRDefault="002A5751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A5751">
              <w:rPr>
                <w:rFonts w:asciiTheme="majorBidi" w:hAnsiTheme="majorBidi" w:cstheme="majorBidi"/>
                <w:sz w:val="24"/>
                <w:szCs w:val="24"/>
              </w:rPr>
              <w:t>61.38, SD ± 8.063</w:t>
            </w:r>
          </w:p>
        </w:tc>
      </w:tr>
      <w:tr w:rsidR="009F38C4" w:rsidRPr="008A734C" w14:paraId="2E7E5C0B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13047EBA" w14:textId="70C48DEA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Histologic </w:t>
            </w:r>
            <w:r w:rsidR="004C097E"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ub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type</w:t>
            </w:r>
          </w:p>
        </w:tc>
      </w:tr>
      <w:tr w:rsidR="009F38C4" w:rsidRPr="008A734C" w14:paraId="6D06E0F1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409DEDDC" w14:textId="6573C997" w:rsidR="009F38C4" w:rsidRPr="008A734C" w:rsidRDefault="00D34971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cc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RCC</w:t>
            </w:r>
            <w:proofErr w:type="spellEnd"/>
          </w:p>
        </w:tc>
        <w:tc>
          <w:tcPr>
            <w:tcW w:w="6093" w:type="dxa"/>
            <w:shd w:val="clear" w:color="auto" w:fill="F2F2F2" w:themeFill="background1" w:themeFillShade="F2"/>
          </w:tcPr>
          <w:p w14:paraId="05BADEED" w14:textId="74D35AEE" w:rsidR="009F38C4" w:rsidRPr="008A734C" w:rsidRDefault="00D34971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0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45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6D006077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3BF07C41" w14:textId="413BE62D" w:rsidR="009F38C4" w:rsidRPr="008A734C" w:rsidRDefault="009B64EE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>
              <w:rPr>
                <w:rFonts w:asciiTheme="majorBidi" w:hAnsiTheme="majorBidi" w:cstheme="majorBidi"/>
                <w:sz w:val="24"/>
                <w:szCs w:val="24"/>
              </w:rPr>
              <w:t>pRCC</w:t>
            </w:r>
            <w:proofErr w:type="spellEnd"/>
          </w:p>
        </w:tc>
        <w:tc>
          <w:tcPr>
            <w:tcW w:w="6093" w:type="dxa"/>
            <w:shd w:val="clear" w:color="auto" w:fill="F2F2F2" w:themeFill="background1" w:themeFillShade="F2"/>
          </w:tcPr>
          <w:p w14:paraId="13DBA973" w14:textId="4116BB9F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20 (3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502E99CA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42819E35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spellStart"/>
            <w:r w:rsidRPr="008A734C">
              <w:rPr>
                <w:rFonts w:asciiTheme="majorBidi" w:hAnsiTheme="majorBidi" w:cstheme="majorBidi"/>
                <w:sz w:val="24"/>
                <w:szCs w:val="24"/>
              </w:rPr>
              <w:t>ChRCC</w:t>
            </w:r>
            <w:proofErr w:type="spellEnd"/>
          </w:p>
        </w:tc>
        <w:tc>
          <w:tcPr>
            <w:tcW w:w="6093" w:type="dxa"/>
            <w:shd w:val="clear" w:color="auto" w:fill="F2F2F2" w:themeFill="background1" w:themeFillShade="F2"/>
          </w:tcPr>
          <w:p w14:paraId="019F1D2B" w14:textId="6D757C10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((2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D34971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6620A698" w14:textId="77777777" w:rsidTr="00DE26FC">
        <w:trPr>
          <w:trHeight w:val="332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26CEC9CE" w14:textId="61E80699" w:rsidR="009F38C4" w:rsidRPr="008A734C" w:rsidRDefault="004C097E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Tumor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Grade</w:t>
            </w:r>
          </w:p>
        </w:tc>
      </w:tr>
      <w:tr w:rsidR="009F38C4" w:rsidRPr="008A734C" w14:paraId="62C69986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0DA40F5B" w14:textId="2E1159E8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Grade </w:t>
            </w:r>
            <w:r w:rsidR="003A4781">
              <w:rPr>
                <w:rFonts w:asciiTheme="majorBidi" w:hAnsiTheme="majorBidi" w:cstheme="majorBidi"/>
                <w:sz w:val="24"/>
                <w:szCs w:val="24"/>
              </w:rPr>
              <w:t>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69EDCC61" w14:textId="73A6E597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="004C09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(2</w:t>
            </w:r>
            <w:r w:rsidR="004C09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2 </w:t>
            </w: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%)</w:t>
            </w:r>
          </w:p>
        </w:tc>
      </w:tr>
      <w:tr w:rsidR="009F38C4" w:rsidRPr="008A734C" w14:paraId="110BEEB8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77FCA648" w14:textId="625A65D6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Grade </w:t>
            </w:r>
            <w:r w:rsidR="003A4781">
              <w:rPr>
                <w:rFonts w:asciiTheme="majorBidi" w:hAnsiTheme="majorBidi" w:cstheme="majorBidi"/>
                <w:sz w:val="24"/>
                <w:szCs w:val="24"/>
              </w:rPr>
              <w:t>II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32841AFB" w14:textId="6801A246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2</w:t>
            </w:r>
            <w:r w:rsidR="004C09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4</w:t>
            </w: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(4</w:t>
            </w:r>
            <w:r w:rsidR="004C097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8 </w:t>
            </w:r>
            <w:r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%)</w:t>
            </w:r>
          </w:p>
        </w:tc>
      </w:tr>
      <w:tr w:rsidR="009F38C4" w:rsidRPr="008A734C" w14:paraId="4C0F4821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11D1D307" w14:textId="794B42D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Grade </w:t>
            </w:r>
            <w:r w:rsidR="003A4781">
              <w:rPr>
                <w:rFonts w:asciiTheme="majorBidi" w:hAnsiTheme="majorBidi" w:cstheme="majorBidi"/>
                <w:sz w:val="24"/>
                <w:szCs w:val="24"/>
              </w:rPr>
              <w:t>III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39996047" w14:textId="3E066325" w:rsidR="009F38C4" w:rsidRPr="008A734C" w:rsidRDefault="004C097E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9</w:t>
            </w:r>
            <w:r w:rsidR="009F38C4"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 w:rsidR="009F38C4"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8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="009F38C4"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%)</w:t>
            </w:r>
          </w:p>
        </w:tc>
      </w:tr>
      <w:tr w:rsidR="009F38C4" w:rsidRPr="008A734C" w14:paraId="6598B592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014EE6A5" w14:textId="5A3457C2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Grade </w:t>
            </w:r>
            <w:r w:rsidR="003A4781">
              <w:rPr>
                <w:rFonts w:asciiTheme="majorBidi" w:hAnsiTheme="majorBidi" w:cstheme="majorBidi"/>
                <w:sz w:val="24"/>
                <w:szCs w:val="24"/>
              </w:rPr>
              <w:t>IV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4AF2F473" w14:textId="45795B6F" w:rsidR="009F38C4" w:rsidRPr="008A734C" w:rsidRDefault="004C097E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6</w:t>
            </w:r>
            <w:r w:rsidR="009F38C4"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12</w:t>
            </w:r>
            <w:r w:rsidR="009F38C4" w:rsidRPr="008A734C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%)</w:t>
            </w:r>
          </w:p>
        </w:tc>
      </w:tr>
      <w:tr w:rsidR="009F38C4" w:rsidRPr="008A734C" w14:paraId="2D87660C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2E7A8685" w14:textId="5216D27A" w:rsidR="009F38C4" w:rsidRPr="008A734C" w:rsidRDefault="00C61656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Tumor Size</w:t>
            </w:r>
          </w:p>
        </w:tc>
      </w:tr>
      <w:tr w:rsidR="009F38C4" w:rsidRPr="008A734C" w14:paraId="0C026ECA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3E62AA02" w14:textId="4C4278C5" w:rsidR="009F38C4" w:rsidRPr="008A734C" w:rsidRDefault="00C61656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1678AE">
              <w:rPr>
                <w:rFonts w:asciiTheme="majorBidi" w:hAnsiTheme="majorBidi" w:cstheme="majorBidi"/>
                <w:sz w:val="24"/>
                <w:szCs w:val="24"/>
              </w:rPr>
              <w:t>≤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51ED">
              <w:rPr>
                <w:rFonts w:asciiTheme="majorBidi" w:hAnsiTheme="majorBidi" w:cstheme="majorBidi"/>
                <w:sz w:val="24"/>
                <w:szCs w:val="24"/>
              </w:rPr>
              <w:t>4cm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6A20EBC9" w14:textId="23AB48FC" w:rsidR="009F38C4" w:rsidRPr="008A734C" w:rsidRDefault="00C61656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21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1268B0F2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5460FD05" w14:textId="3B187C64" w:rsidR="009F38C4" w:rsidRPr="008A734C" w:rsidRDefault="00C61656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&gt; </w:t>
            </w:r>
            <w:r w:rsidRPr="00C051ED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to  </w:t>
            </w:r>
            <w:r w:rsidRPr="001678AE">
              <w:rPr>
                <w:rFonts w:asciiTheme="majorBidi" w:hAnsiTheme="majorBidi" w:cstheme="majorBidi"/>
                <w:sz w:val="24"/>
                <w:szCs w:val="24"/>
              </w:rPr>
              <w:t>≤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51ED">
              <w:rPr>
                <w:rFonts w:asciiTheme="majorBidi" w:hAnsiTheme="majorBidi" w:cstheme="majorBidi"/>
                <w:sz w:val="24"/>
                <w:szCs w:val="24"/>
              </w:rPr>
              <w:t>7cm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27D78727" w14:textId="2BCEEBF0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C61656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C61656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0</w:t>
            </w:r>
            <w:r w:rsidR="00C61656">
              <w:rPr>
                <w:rFonts w:asciiTheme="majorBidi" w:hAnsiTheme="majorBidi" w:cstheme="majorBidi"/>
                <w:sz w:val="24"/>
                <w:szCs w:val="24"/>
              </w:rPr>
              <w:t>.3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538A0BFE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5558FC38" w14:textId="4875BE7A" w:rsidR="009F38C4" w:rsidRPr="008A734C" w:rsidRDefault="00C61656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&gt; </w:t>
            </w:r>
            <w:r w:rsidRPr="00C051ED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to </w:t>
            </w:r>
            <w:r w:rsidRPr="001678AE">
              <w:rPr>
                <w:rFonts w:asciiTheme="majorBidi" w:hAnsiTheme="majorBidi" w:cstheme="majorBidi"/>
                <w:sz w:val="24"/>
                <w:szCs w:val="24"/>
              </w:rPr>
              <w:t>≤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51ED">
              <w:rPr>
                <w:rFonts w:asciiTheme="majorBidi" w:hAnsiTheme="majorBidi" w:cstheme="majorBidi"/>
                <w:sz w:val="24"/>
                <w:szCs w:val="24"/>
              </w:rPr>
              <w:t>10cm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51D0D50C" w14:textId="22D69D2D" w:rsidR="009F38C4" w:rsidRPr="008A734C" w:rsidRDefault="00C61656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22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33.3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C61656" w:rsidRPr="008A734C" w14:paraId="631E1D86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55F9A6D9" w14:textId="26EFB4B2" w:rsidR="00C61656" w:rsidRDefault="00C61656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051ED">
              <w:rPr>
                <w:rFonts w:asciiTheme="majorBidi" w:hAnsiTheme="majorBidi" w:cstheme="majorBidi"/>
                <w:sz w:val="24"/>
                <w:szCs w:val="24"/>
              </w:rPr>
              <w:t>&gt;10cm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6582B9C8" w14:textId="120000CE" w:rsidR="00C61656" w:rsidRPr="008A734C" w:rsidRDefault="00C61656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10 (15.2%)</w:t>
            </w:r>
          </w:p>
        </w:tc>
      </w:tr>
      <w:tr w:rsidR="005516DB" w:rsidRPr="008A734C" w14:paraId="34616D4C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2986D335" w14:textId="29665C14" w:rsidR="005516DB" w:rsidRPr="000C7664" w:rsidRDefault="005516DB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516DB">
              <w:rPr>
                <w:rFonts w:asciiTheme="majorBidi" w:hAnsiTheme="majorBidi" w:cstheme="majorBidi"/>
                <w:sz w:val="24"/>
                <w:szCs w:val="24"/>
              </w:rPr>
              <w:t>Capsular invasion</w:t>
            </w:r>
          </w:p>
        </w:tc>
      </w:tr>
      <w:tr w:rsidR="005516DB" w:rsidRPr="008A734C" w14:paraId="761B7B35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53EB2917" w14:textId="4A51439C" w:rsidR="005516DB" w:rsidRPr="00C051ED" w:rsidRDefault="000C766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Absent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7F9444AC" w14:textId="515BFBD4" w:rsidR="005516DB" w:rsidRDefault="008612D1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60 (90.9%)</w:t>
            </w:r>
          </w:p>
        </w:tc>
      </w:tr>
      <w:tr w:rsidR="005516DB" w:rsidRPr="008A734C" w14:paraId="749DEE7D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12B93255" w14:textId="2AA1D062" w:rsidR="005516DB" w:rsidRPr="00C051ED" w:rsidRDefault="000C766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65CC95DB" w14:textId="526EAEB5" w:rsidR="005516DB" w:rsidRDefault="008612D1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 (9.1%)</w:t>
            </w:r>
          </w:p>
        </w:tc>
      </w:tr>
      <w:tr w:rsidR="008612D1" w:rsidRPr="008A734C" w14:paraId="6BB1667A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3B9F5CA1" w14:textId="5C77436D" w:rsidR="008612D1" w:rsidRPr="00DD3F34" w:rsidRDefault="00DD3F3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D3F34">
              <w:rPr>
                <w:rFonts w:asciiTheme="majorBidi" w:hAnsiTheme="majorBidi" w:cstheme="majorBidi"/>
                <w:sz w:val="24"/>
                <w:szCs w:val="24"/>
              </w:rPr>
              <w:t>Renal sinus invasion</w:t>
            </w:r>
          </w:p>
        </w:tc>
      </w:tr>
      <w:tr w:rsidR="008612D1" w:rsidRPr="008A734C" w14:paraId="49A1E695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566A7BA5" w14:textId="5ECF7B40" w:rsidR="008612D1" w:rsidRPr="000C7664" w:rsidRDefault="008612D1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Absent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4E165403" w14:textId="618A7B2B" w:rsidR="008612D1" w:rsidRDefault="00DD3F3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46 (69.7%)</w:t>
            </w:r>
          </w:p>
        </w:tc>
      </w:tr>
      <w:tr w:rsidR="008612D1" w:rsidRPr="008A734C" w14:paraId="08CEB14E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46E0CAD9" w14:textId="20FFDCD7" w:rsidR="008612D1" w:rsidRPr="000C7664" w:rsidRDefault="008612D1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38D2C4A5" w14:textId="6F034FBC" w:rsidR="008612D1" w:rsidRDefault="00DD3F3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20 (30.3%)</w:t>
            </w:r>
          </w:p>
        </w:tc>
      </w:tr>
      <w:tr w:rsidR="000C7BCF" w:rsidRPr="008A734C" w14:paraId="7347FF77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770AC582" w14:textId="634CFE53" w:rsidR="000C7BCF" w:rsidRPr="000C7BCF" w:rsidRDefault="000C7BCF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0C7BCF">
              <w:rPr>
                <w:rFonts w:asciiTheme="majorBidi" w:hAnsiTheme="majorBidi" w:cstheme="majorBidi"/>
                <w:sz w:val="24"/>
                <w:szCs w:val="24"/>
              </w:rPr>
              <w:t>Renal vein thrombosis</w:t>
            </w:r>
          </w:p>
        </w:tc>
      </w:tr>
      <w:tr w:rsidR="000C7BCF" w:rsidRPr="008A734C" w14:paraId="7725583A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0C66168B" w14:textId="1C0676CF" w:rsidR="000C7BCF" w:rsidRPr="000C7664" w:rsidRDefault="000C7BCF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Absent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437B958F" w14:textId="361E9809" w:rsidR="000C7BCF" w:rsidRDefault="000C7BCF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52 (78.8%)</w:t>
            </w:r>
          </w:p>
        </w:tc>
      </w:tr>
      <w:tr w:rsidR="000C7BCF" w:rsidRPr="008A734C" w14:paraId="188C27A8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6165BAAE" w14:textId="788C3D8E" w:rsidR="000C7BCF" w:rsidRPr="000C7664" w:rsidRDefault="000C7BCF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C7664">
              <w:rPr>
                <w:rFonts w:asciiTheme="majorBidi" w:hAnsiTheme="majorBidi" w:cstheme="majorBidi"/>
                <w:sz w:val="24"/>
                <w:szCs w:val="24"/>
              </w:rPr>
              <w:t>Present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16B77EE7" w14:textId="146F9565" w:rsidR="000C7BCF" w:rsidRDefault="000C7BCF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14 (21.2%)</w:t>
            </w:r>
          </w:p>
        </w:tc>
      </w:tr>
      <w:tr w:rsidR="009F38C4" w:rsidRPr="008A734C" w14:paraId="442C53EB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71FAF8EB" w14:textId="2BB39840" w:rsidR="009F38C4" w:rsidRPr="00564655" w:rsidRDefault="00564655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64655">
              <w:rPr>
                <w:rFonts w:asciiTheme="majorBidi" w:hAnsiTheme="majorBidi" w:cstheme="majorBidi"/>
                <w:sz w:val="24"/>
                <w:szCs w:val="24"/>
              </w:rPr>
              <w:t>Lymph node status</w:t>
            </w:r>
          </w:p>
        </w:tc>
      </w:tr>
      <w:tr w:rsidR="009F38C4" w:rsidRPr="008A734C" w14:paraId="70EF371F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739C44A5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N0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4D026BD2" w14:textId="647507A4" w:rsidR="009F38C4" w:rsidRPr="008A734C" w:rsidRDefault="00564655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8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72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7B4CC934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24228651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N1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5B87942F" w14:textId="72E7B237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564655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564655">
              <w:rPr>
                <w:rFonts w:asciiTheme="majorBidi" w:hAnsiTheme="majorBidi" w:cstheme="majorBidi"/>
                <w:sz w:val="24"/>
                <w:szCs w:val="24"/>
              </w:rPr>
              <w:t>27.3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4DBD2A5A" w14:textId="77777777" w:rsidTr="00DE26FC">
        <w:trPr>
          <w:trHeight w:val="310"/>
          <w:jc w:val="center"/>
        </w:trPr>
        <w:tc>
          <w:tcPr>
            <w:tcW w:w="9418" w:type="dxa"/>
            <w:gridSpan w:val="2"/>
            <w:shd w:val="clear" w:color="auto" w:fill="F7CAAC" w:themeFill="accent2" w:themeFillTint="66"/>
          </w:tcPr>
          <w:p w14:paraId="0ACBF686" w14:textId="609C3CB3" w:rsidR="009F38C4" w:rsidRPr="008A734C" w:rsidRDefault="00F22FFE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S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tage group</w:t>
            </w:r>
          </w:p>
        </w:tc>
      </w:tr>
      <w:tr w:rsidR="009F38C4" w:rsidRPr="008A734C" w14:paraId="2C57C5D0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6D0E96F5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Stage 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63C23428" w14:textId="11658B59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2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4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36.4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14EA9B02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3E4C89E4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Stage II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1952B4B1" w14:textId="1C1A82FF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9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(2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6F0330FB" w14:textId="77777777" w:rsidTr="00DE26FC">
        <w:trPr>
          <w:trHeight w:val="310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074951C1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Stage III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22D20B2B" w14:textId="17D33AE6" w:rsidR="009F38C4" w:rsidRPr="008A734C" w:rsidRDefault="009F38C4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1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8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(2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="00312BC0">
              <w:rPr>
                <w:rFonts w:asciiTheme="majorBidi" w:hAnsiTheme="majorBidi" w:cstheme="majorBidi"/>
                <w:sz w:val="24"/>
                <w:szCs w:val="24"/>
              </w:rPr>
              <w:t>3</w:t>
            </w:r>
            <w:r w:rsidRPr="008A734C">
              <w:rPr>
                <w:rFonts w:asciiTheme="majorBidi" w:hAnsiTheme="majorBidi" w:cstheme="majorBidi"/>
                <w:sz w:val="24"/>
                <w:szCs w:val="24"/>
              </w:rPr>
              <w:t>%)</w:t>
            </w:r>
          </w:p>
        </w:tc>
      </w:tr>
      <w:tr w:rsidR="009F38C4" w:rsidRPr="008A734C" w14:paraId="19571AB5" w14:textId="77777777" w:rsidTr="00DE26FC">
        <w:trPr>
          <w:trHeight w:val="332"/>
          <w:jc w:val="center"/>
        </w:trPr>
        <w:tc>
          <w:tcPr>
            <w:tcW w:w="3325" w:type="dxa"/>
            <w:shd w:val="clear" w:color="auto" w:fill="E2EFD9" w:themeFill="accent6" w:themeFillTint="33"/>
          </w:tcPr>
          <w:p w14:paraId="687B0E82" w14:textId="77777777" w:rsidR="009F38C4" w:rsidRPr="008A734C" w:rsidRDefault="009F38C4" w:rsidP="00DE26F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8A734C">
              <w:rPr>
                <w:rFonts w:asciiTheme="majorBidi" w:hAnsiTheme="majorBidi" w:cstheme="majorBidi"/>
                <w:sz w:val="24"/>
                <w:szCs w:val="24"/>
              </w:rPr>
              <w:t>Stage IV</w:t>
            </w:r>
          </w:p>
        </w:tc>
        <w:tc>
          <w:tcPr>
            <w:tcW w:w="6093" w:type="dxa"/>
            <w:shd w:val="clear" w:color="auto" w:fill="F2F2F2" w:themeFill="background1" w:themeFillShade="F2"/>
          </w:tcPr>
          <w:p w14:paraId="53E87ED9" w14:textId="0B931955" w:rsidR="009F38C4" w:rsidRPr="008A734C" w:rsidRDefault="00312BC0" w:rsidP="00DE26F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5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7</w:t>
            </w:r>
            <w:r w:rsidR="009F38C4" w:rsidRPr="008A734C">
              <w:rPr>
                <w:rFonts w:asciiTheme="majorBidi" w:hAnsiTheme="majorBidi" w:cstheme="majorBidi"/>
                <w:sz w:val="24"/>
                <w:szCs w:val="24"/>
              </w:rPr>
              <w:t>.6%)</w:t>
            </w:r>
          </w:p>
        </w:tc>
      </w:tr>
    </w:tbl>
    <w:p w14:paraId="4A02B7DF" w14:textId="382EBC9E" w:rsidR="009F38C4" w:rsidRDefault="009F38C4" w:rsidP="00DE26FC">
      <w:pPr>
        <w:spacing w:before="120" w:after="120" w:line="360" w:lineRule="auto"/>
        <w:rPr>
          <w:rFonts w:asciiTheme="majorBidi" w:eastAsia="Calibri" w:hAnsiTheme="majorBidi" w:cstheme="majorBidi"/>
        </w:rPr>
      </w:pPr>
      <w:proofErr w:type="gramStart"/>
      <w:r>
        <w:rPr>
          <w:rFonts w:asciiTheme="majorBidi" w:eastAsia="Calibri" w:hAnsiTheme="majorBidi" w:cstheme="majorBidi"/>
          <w:b/>
          <w:bCs/>
          <w:sz w:val="24"/>
          <w:szCs w:val="24"/>
        </w:rPr>
        <w:t>*</w:t>
      </w:r>
      <w:proofErr w:type="spellStart"/>
      <w:r w:rsidR="00F51AEE">
        <w:rPr>
          <w:rFonts w:asciiTheme="majorBidi" w:eastAsia="Calibri" w:hAnsiTheme="majorBidi" w:cstheme="majorBidi"/>
        </w:rPr>
        <w:t>cc</w:t>
      </w:r>
      <w:r w:rsidRPr="00ED1B7F">
        <w:rPr>
          <w:rFonts w:asciiTheme="majorBidi" w:eastAsia="Calibri" w:hAnsiTheme="majorBidi" w:cstheme="majorBidi"/>
        </w:rPr>
        <w:t>RCC</w:t>
      </w:r>
      <w:proofErr w:type="spellEnd"/>
      <w:r w:rsidRPr="00ED1B7F">
        <w:rPr>
          <w:rFonts w:asciiTheme="majorBidi" w:eastAsia="Calibri" w:hAnsiTheme="majorBidi" w:cstheme="majorBidi"/>
        </w:rPr>
        <w:t xml:space="preserve">: clear cell renal cell carcinoma, </w:t>
      </w:r>
      <w:proofErr w:type="spellStart"/>
      <w:r w:rsidR="00F51AEE">
        <w:rPr>
          <w:rFonts w:asciiTheme="majorBidi" w:eastAsia="Calibri" w:hAnsiTheme="majorBidi" w:cstheme="majorBidi"/>
        </w:rPr>
        <w:t>p</w:t>
      </w:r>
      <w:r w:rsidRPr="00ED1B7F">
        <w:rPr>
          <w:rFonts w:asciiTheme="majorBidi" w:eastAsia="Calibri" w:hAnsiTheme="majorBidi" w:cstheme="majorBidi"/>
        </w:rPr>
        <w:t>RCC</w:t>
      </w:r>
      <w:proofErr w:type="spellEnd"/>
      <w:r w:rsidRPr="00ED1B7F">
        <w:rPr>
          <w:rFonts w:asciiTheme="majorBidi" w:eastAsia="Calibri" w:hAnsiTheme="majorBidi" w:cstheme="majorBidi"/>
        </w:rPr>
        <w:t xml:space="preserve">: papillary renal cell carcinoma, </w:t>
      </w:r>
      <w:proofErr w:type="spellStart"/>
      <w:r w:rsidRPr="00ED1B7F">
        <w:rPr>
          <w:rFonts w:asciiTheme="majorBidi" w:eastAsia="Calibri" w:hAnsiTheme="majorBidi" w:cstheme="majorBidi"/>
        </w:rPr>
        <w:t>ChRCC</w:t>
      </w:r>
      <w:proofErr w:type="spellEnd"/>
      <w:r w:rsidRPr="00ED1B7F">
        <w:rPr>
          <w:rFonts w:asciiTheme="majorBidi" w:eastAsia="Calibri" w:hAnsiTheme="majorBidi" w:cstheme="majorBidi"/>
        </w:rPr>
        <w:t xml:space="preserve">: </w:t>
      </w:r>
      <w:proofErr w:type="spellStart"/>
      <w:r w:rsidRPr="00ED1B7F">
        <w:rPr>
          <w:rFonts w:asciiTheme="majorBidi" w:eastAsia="Calibri" w:hAnsiTheme="majorBidi" w:cstheme="majorBidi"/>
        </w:rPr>
        <w:t>c</w:t>
      </w:r>
      <w:r w:rsidR="00BA526E">
        <w:rPr>
          <w:rFonts w:asciiTheme="majorBidi" w:eastAsia="Calibri" w:hAnsiTheme="majorBidi" w:cstheme="majorBidi"/>
        </w:rPr>
        <w:t>hromophobe</w:t>
      </w:r>
      <w:proofErr w:type="spellEnd"/>
      <w:r w:rsidR="00BA526E">
        <w:rPr>
          <w:rFonts w:asciiTheme="majorBidi" w:eastAsia="Calibri" w:hAnsiTheme="majorBidi" w:cstheme="majorBidi"/>
        </w:rPr>
        <w:t xml:space="preserve"> renal cell carcinoma</w:t>
      </w:r>
      <w:r w:rsidRPr="00ED1B7F">
        <w:rPr>
          <w:rFonts w:asciiTheme="majorBidi" w:eastAsia="Calibri" w:hAnsiTheme="majorBidi" w:cstheme="majorBidi"/>
        </w:rPr>
        <w:t>.</w:t>
      </w:r>
      <w:proofErr w:type="gramEnd"/>
    </w:p>
    <w:p w14:paraId="0050B45D" w14:textId="77777777" w:rsidR="009F38C4" w:rsidRDefault="009F38C4" w:rsidP="00DE26FC">
      <w:pPr>
        <w:spacing w:before="120" w:after="120" w:line="360" w:lineRule="auto"/>
        <w:rPr>
          <w:rFonts w:asciiTheme="majorBidi" w:eastAsia="Calibri" w:hAnsiTheme="majorBidi" w:cstheme="majorBidi"/>
        </w:rPr>
      </w:pPr>
      <w:r>
        <w:rPr>
          <w:rFonts w:asciiTheme="majorBidi" w:eastAsia="Calibri" w:hAnsiTheme="majorBidi" w:cstheme="majorBidi"/>
        </w:rPr>
        <w:br w:type="page"/>
      </w:r>
    </w:p>
    <w:p w14:paraId="0235F344" w14:textId="553AFA39" w:rsidR="009F38C4" w:rsidRPr="009F38C4" w:rsidRDefault="009F38C4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lastRenderedPageBreak/>
        <w:t xml:space="preserve">Table (2).Relation of </w:t>
      </w:r>
      <w:r w:rsidR="00743D84">
        <w:rPr>
          <w:rFonts w:asciiTheme="majorBidi" w:eastAsia="Calibri" w:hAnsiTheme="majorBidi" w:cstheme="majorBidi"/>
          <w:b/>
          <w:bCs/>
          <w:sz w:val="24"/>
          <w:szCs w:val="24"/>
        </w:rPr>
        <w:t>TDO2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IHC with </w:t>
      </w:r>
      <w:proofErr w:type="spellStart"/>
      <w:r w:rsidR="00743D84">
        <w:rPr>
          <w:rFonts w:asciiTheme="majorBidi" w:eastAsia="Calibri" w:hAnsiTheme="majorBidi" w:cstheme="majorBidi"/>
          <w:b/>
          <w:bCs/>
          <w:sz w:val="24"/>
          <w:szCs w:val="24"/>
        </w:rPr>
        <w:t>histo</w:t>
      </w:r>
      <w:proofErr w:type="spellEnd"/>
      <w:r w:rsidR="00743D84">
        <w:rPr>
          <w:rFonts w:asciiTheme="majorBidi" w:eastAsia="Calibri" w:hAnsiTheme="majorBidi" w:cstheme="majorBidi"/>
          <w:b/>
          <w:bCs/>
          <w:sz w:val="24"/>
          <w:szCs w:val="24"/>
        </w:rPr>
        <w:t>-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pathological features of studied RCC cases:</w:t>
      </w:r>
    </w:p>
    <w:tbl>
      <w:tblPr>
        <w:tblW w:w="11540" w:type="dxa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2525"/>
        <w:gridCol w:w="701"/>
        <w:gridCol w:w="1943"/>
        <w:gridCol w:w="1666"/>
        <w:gridCol w:w="1762"/>
        <w:gridCol w:w="1238"/>
      </w:tblGrid>
      <w:tr w:rsidR="009F38C4" w:rsidRPr="009F38C4" w14:paraId="78DC77DE" w14:textId="77777777" w:rsidTr="00F80D27">
        <w:trPr>
          <w:cantSplit/>
          <w:trHeight w:val="474"/>
          <w:jc w:val="center"/>
        </w:trPr>
        <w:tc>
          <w:tcPr>
            <w:tcW w:w="4230" w:type="dxa"/>
            <w:gridSpan w:val="2"/>
            <w:vMerge w:val="restart"/>
            <w:shd w:val="clear" w:color="auto" w:fill="FBE4D5" w:themeFill="accent2" w:themeFillTint="33"/>
            <w:vAlign w:val="bottom"/>
          </w:tcPr>
          <w:p w14:paraId="6AC2355E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 w:val="restart"/>
            <w:shd w:val="clear" w:color="auto" w:fill="FBE4D5" w:themeFill="accent2" w:themeFillTint="33"/>
          </w:tcPr>
          <w:p w14:paraId="378643CC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371" w:type="dxa"/>
            <w:gridSpan w:val="3"/>
            <w:shd w:val="clear" w:color="auto" w:fill="FBE4D5" w:themeFill="accent2" w:themeFillTint="33"/>
            <w:vAlign w:val="bottom"/>
          </w:tcPr>
          <w:p w14:paraId="34E3C220" w14:textId="4E626F15" w:rsidR="009F38C4" w:rsidRPr="009F38C4" w:rsidRDefault="009C77A2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TDO2 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Expression</w:t>
            </w:r>
          </w:p>
        </w:tc>
        <w:tc>
          <w:tcPr>
            <w:tcW w:w="1238" w:type="dxa"/>
            <w:vMerge w:val="restart"/>
            <w:shd w:val="clear" w:color="auto" w:fill="FBE4D5" w:themeFill="accent2" w:themeFillTint="33"/>
          </w:tcPr>
          <w:p w14:paraId="209B1760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P-value</w:t>
            </w:r>
          </w:p>
        </w:tc>
      </w:tr>
      <w:tr w:rsidR="009F38C4" w:rsidRPr="009F38C4" w14:paraId="2CC006BF" w14:textId="77777777" w:rsidTr="00F80D27">
        <w:trPr>
          <w:cantSplit/>
          <w:trHeight w:val="332"/>
          <w:jc w:val="center"/>
        </w:trPr>
        <w:tc>
          <w:tcPr>
            <w:tcW w:w="4230" w:type="dxa"/>
            <w:gridSpan w:val="2"/>
            <w:vMerge/>
            <w:shd w:val="clear" w:color="auto" w:fill="E3E2E7"/>
            <w:vAlign w:val="bottom"/>
          </w:tcPr>
          <w:p w14:paraId="3CEF701E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/>
            <w:shd w:val="clear" w:color="auto" w:fill="E3E2E7"/>
          </w:tcPr>
          <w:p w14:paraId="48ACFB1A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43" w:type="dxa"/>
            <w:shd w:val="clear" w:color="auto" w:fill="E2EFD9" w:themeFill="accent6" w:themeFillTint="33"/>
            <w:vAlign w:val="bottom"/>
          </w:tcPr>
          <w:p w14:paraId="2F29E3DF" w14:textId="0A12C90F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1666" w:type="dxa"/>
            <w:shd w:val="clear" w:color="auto" w:fill="E2EFD9" w:themeFill="accent6" w:themeFillTint="33"/>
            <w:vAlign w:val="bottom"/>
          </w:tcPr>
          <w:p w14:paraId="7517AA2A" w14:textId="0DB8043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Weak</w:t>
            </w:r>
          </w:p>
        </w:tc>
        <w:tc>
          <w:tcPr>
            <w:tcW w:w="1762" w:type="dxa"/>
            <w:shd w:val="clear" w:color="auto" w:fill="E2EFD9" w:themeFill="accent6" w:themeFillTint="33"/>
            <w:vAlign w:val="bottom"/>
          </w:tcPr>
          <w:p w14:paraId="27E80A64" w14:textId="67867B8F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Strong</w:t>
            </w:r>
          </w:p>
        </w:tc>
        <w:tc>
          <w:tcPr>
            <w:tcW w:w="1238" w:type="dxa"/>
            <w:vMerge/>
            <w:shd w:val="clear" w:color="auto" w:fill="E3E2E7"/>
          </w:tcPr>
          <w:p w14:paraId="0BE35EFF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4CAA5855" w14:textId="77777777" w:rsidTr="00CF45A0">
        <w:trPr>
          <w:cantSplit/>
          <w:trHeight w:val="488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5DCFAA5F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 subtype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02C7E851" w14:textId="2D3F0507" w:rsidR="009F38C4" w:rsidRPr="009F38C4" w:rsidRDefault="00201805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cc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A280AD2" w14:textId="5B57D181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7D33F840" w14:textId="532B5DC4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13.3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4DC7978D" w14:textId="5E5F985D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D0DD010" w14:textId="5F95948D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AA1BFD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AA1BFD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46.7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15F3FFD5" w14:textId="7C78FF5C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0B24F0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940</w:t>
            </w:r>
          </w:p>
        </w:tc>
      </w:tr>
      <w:tr w:rsidR="009F38C4" w:rsidRPr="009F38C4" w14:paraId="43AF4281" w14:textId="77777777" w:rsidTr="00CF45A0">
        <w:trPr>
          <w:cantSplit/>
          <w:trHeight w:val="496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E0B996F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5E0A0805" w14:textId="65B09C7B" w:rsidR="009F38C4" w:rsidRPr="009F38C4" w:rsidRDefault="00201805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1E299B5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2D2F9231" w14:textId="15262BBB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4 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50828B0" w14:textId="5E62ADCF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50D94F7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 (50%)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2518CE4E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1FF1EF09" w14:textId="77777777" w:rsidTr="00CF45A0">
        <w:trPr>
          <w:cantSplit/>
          <w:trHeight w:val="50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597233C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022F7C82" w14:textId="43700AB4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ChRCC</w:t>
            </w:r>
            <w:proofErr w:type="spell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2C8342E" w14:textId="3B4DFEA5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AA1BFD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586C852" w14:textId="71604439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18.8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EBFA2B8" w14:textId="250F87D7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37.5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38D237C6" w14:textId="385C695F" w:rsidR="009F38C4" w:rsidRPr="009F38C4" w:rsidRDefault="00AA1BFD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3B272FB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696EA0C1" w14:textId="77777777" w:rsidTr="00CF45A0">
        <w:trPr>
          <w:cantSplit/>
          <w:trHeight w:val="513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1F6BFCD2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Histologic grade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0CCEC1E2" w14:textId="47DEEC6D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 w:rsidR="0060539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2F0BA6A" w14:textId="6BAAF748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60F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82C6102" w14:textId="721030C8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9923DCC" w14:textId="354140E5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45.5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A59C486" w14:textId="218C8A01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60D54DFA" w14:textId="4B556115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 w:rsidR="0060539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  <w:p w14:paraId="721D4F0D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749FAE84" w14:textId="77777777" w:rsidTr="00CF45A0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419EFD8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0213023F" w14:textId="131BA5C8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 w:rsidR="0060539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E49D705" w14:textId="04E4B116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60F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61CAB422" w14:textId="0B0BFA5A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86D5A9D" w14:textId="07D3B9DB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639FFD7" w14:textId="489B69A8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60F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560F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41.7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A18CDE6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4096D976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2CF70679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1BC02800" w14:textId="760F8366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 w:rsidR="0060539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5CB4BE3" w14:textId="0E773896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32B0CAB" w14:textId="033ECC7E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591E7B8" w14:textId="31DE2253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39735164" w14:textId="2BCF905A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806311D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04434461" w14:textId="77777777" w:rsidTr="00CF45A0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62158FC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85FA292" w14:textId="106EE291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 w:rsidR="0060539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IV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7ECB1F4" w14:textId="585AE419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E739B4F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419EBFB" w14:textId="543B7BBD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 (</w:t>
            </w:r>
            <w:r w:rsidR="00560F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16.7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017EE490" w14:textId="591C40F6" w:rsidR="009F38C4" w:rsidRPr="009F38C4" w:rsidRDefault="00560F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83.3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C131CC2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50D64" w:rsidRPr="009F38C4" w14:paraId="63C7EB91" w14:textId="77777777" w:rsidTr="00CF45A0">
        <w:trPr>
          <w:cantSplit/>
          <w:trHeight w:val="434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23A2ECAC" w14:textId="297DB1BF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Tumor Size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3C5E3523" w14:textId="09781017" w:rsidR="00A50D64" w:rsidRPr="00A50D6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4cm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5295177" w14:textId="5245F451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D26FC3A" w14:textId="61CE3AF5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14.3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BA7072C" w14:textId="18548A6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71.4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1CB1579" w14:textId="37BD7513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2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14.3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7703B1C6" w14:textId="275CB095" w:rsidR="00A50D64" w:rsidRPr="009F38C4" w:rsidRDefault="00476D1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A50D6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.0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001</w:t>
            </w:r>
            <w:r w:rsidR="00B457F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  <w:r w:rsidR="00A50D6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</w:tc>
      </w:tr>
      <w:tr w:rsidR="00A50D64" w:rsidRPr="009F38C4" w14:paraId="004BC311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7A51696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3602419" w14:textId="4E385E07" w:rsidR="00A50D64" w:rsidRPr="00A50D6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&gt; 4 to </w:t>
            </w: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7cm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A55C857" w14:textId="28C5DF58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47F3BC13" w14:textId="3E042689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6C82F227" w14:textId="52178D00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45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690A66B" w14:textId="404373B0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25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264D5893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50D64" w:rsidRPr="009F38C4" w14:paraId="0F477135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5871779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5A9C74EB" w14:textId="29E378D6" w:rsidR="00A50D64" w:rsidRPr="00A50D6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 7 to ≤ 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F3E3C41" w14:textId="44C862CD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19A5E22" w14:textId="7D07D211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13.6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2A1A13FF" w14:textId="2E708A1B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9.1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57DE8B7" w14:textId="4545D7C9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77.3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A558E79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50D64" w:rsidRPr="009F38C4" w14:paraId="61BD537D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8A60DB9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5691C8A" w14:textId="7D74203C" w:rsidR="00A50D64" w:rsidRPr="00A50D6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C78CC07" w14:textId="029DDB59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137DF9E" w14:textId="6488CF76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278A7748" w14:textId="1BF60063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 (30%)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060ED88E" w14:textId="2744B81D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 (70%)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296796F" w14:textId="77777777" w:rsidR="00A50D64" w:rsidRPr="009F38C4" w:rsidRDefault="00A50D6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265A9A" w:rsidRPr="009F38C4" w14:paraId="2716D6E4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08E2C9CC" w14:textId="5F041725" w:rsidR="00265A9A" w:rsidRPr="009F38C4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265A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Capsular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7F645D04" w14:textId="251F1B1D" w:rsidR="00265A9A" w:rsidRPr="00A50D64" w:rsidRDefault="00265A9A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8514E5A" w14:textId="08FAB641" w:rsidR="00265A9A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72379BBF" w14:textId="23919D8A" w:rsidR="00265A9A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 (18.3%)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A5EF269" w14:textId="416AF17B" w:rsidR="00265A9A" w:rsidRDefault="00814ECE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 (38.3%)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078681EF" w14:textId="3C23604A" w:rsidR="00265A9A" w:rsidRDefault="00814ECE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26 (43.3%)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E3374DB" w14:textId="604C84A0" w:rsidR="00265A9A" w:rsidRPr="009F38C4" w:rsidRDefault="00577EB6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0.160</w:t>
            </w:r>
          </w:p>
        </w:tc>
      </w:tr>
      <w:tr w:rsidR="00265A9A" w:rsidRPr="009F38C4" w14:paraId="26E6DB2D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2CB6A152" w14:textId="77777777" w:rsidR="00265A9A" w:rsidRPr="009F38C4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5579A7B" w14:textId="1D188DB4" w:rsidR="00265A9A" w:rsidRPr="00A50D64" w:rsidRDefault="00265A9A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CCE5CC4" w14:textId="152E87C0" w:rsidR="00265A9A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3C99D40" w14:textId="38E0A5AC" w:rsidR="00265A9A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8A2761D" w14:textId="088E7963" w:rsidR="00265A9A" w:rsidRDefault="00814ECE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 (16.7%)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0B9A3CE3" w14:textId="01D4F549" w:rsidR="00265A9A" w:rsidRDefault="00814ECE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 (83.3%)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71E77CE" w14:textId="77777777" w:rsidR="00265A9A" w:rsidRPr="009F38C4" w:rsidRDefault="00265A9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6450C" w:rsidRPr="009F38C4" w14:paraId="37ED9BB2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44802BCB" w14:textId="0E17804F" w:rsidR="00E6450C" w:rsidRPr="009F38C4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6450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sinus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041CD574" w14:textId="728F5BB5" w:rsidR="00E6450C" w:rsidRPr="00A50D64" w:rsidRDefault="00E6450C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61357A49" w14:textId="1AA5FDEA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BA136BB" w14:textId="3B7781D5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 (23.9%)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2BD9992" w14:textId="75D392B6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 (41.3%)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EB9569F" w14:textId="7287FC10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16 (34.8%)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73CF0C6" w14:textId="4CDBB0B4" w:rsidR="00E6450C" w:rsidRPr="009F38C4" w:rsidRDefault="00A734F1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0.005**</w:t>
            </w:r>
          </w:p>
        </w:tc>
      </w:tr>
      <w:tr w:rsidR="00E6450C" w:rsidRPr="009F38C4" w14:paraId="48795364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1A1CEBAD" w14:textId="77777777" w:rsidR="00E6450C" w:rsidRPr="009F38C4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28A186C" w14:textId="00BE3494" w:rsidR="00E6450C" w:rsidRPr="00A50D64" w:rsidRDefault="00E6450C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66D7D97F" w14:textId="4E521859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1BFDD6B" w14:textId="132B1A0B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89E0426" w14:textId="05B7B883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 (25%)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2111FB14" w14:textId="5C00115D" w:rsidR="00E6450C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15 (75%)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49D9ED81" w14:textId="77777777" w:rsidR="00E6450C" w:rsidRPr="009F38C4" w:rsidRDefault="00E645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A06348" w:rsidRPr="009F38C4" w14:paraId="6363D7C8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15CC8F8B" w14:textId="6CD201D0" w:rsidR="00A06348" w:rsidRPr="009F38C4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0634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vein thrombosis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63AB799F" w14:textId="6364A8D9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465B675" w14:textId="49B15294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D157D59" w14:textId="35D105D2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 (21.2%)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0C7686D1" w14:textId="1314EAE7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 (36.5%)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3A1EBE57" w14:textId="5CD6A501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22 (42.3%)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878F535" w14:textId="72F3C798" w:rsidR="00A06348" w:rsidRPr="009F38C4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0.129</w:t>
            </w:r>
          </w:p>
        </w:tc>
      </w:tr>
      <w:tr w:rsidR="00A06348" w:rsidRPr="009F38C4" w14:paraId="3440E35B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8F667FA" w14:textId="77777777" w:rsidR="00A06348" w:rsidRPr="009F38C4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FFFD6A1" w14:textId="27AE7A27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14D9E583" w14:textId="1B66531B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6469235" w14:textId="34E1E860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C63B6E5" w14:textId="67018045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 (35.7%)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86C5F81" w14:textId="22132095" w:rsidR="00A06348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 (64.3%)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098E2C7" w14:textId="77777777" w:rsidR="00A06348" w:rsidRPr="009F38C4" w:rsidRDefault="00A06348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6B28DB7B" w14:textId="77777777" w:rsidTr="00CF45A0">
        <w:trPr>
          <w:cantSplit/>
          <w:trHeight w:val="28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42CEA90A" w14:textId="4990DB2F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719F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Lymph node status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0D37B39C" w14:textId="47D5DF52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N0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CF22C62" w14:textId="7FFFDA6A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619D74BB" w14:textId="245E226F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9 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(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0940E8F" w14:textId="23412D85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39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AFF81FA" w14:textId="30850054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(3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72A41BE" w14:textId="54BBCFA1" w:rsidR="009F38C4" w:rsidRPr="009F38C4" w:rsidRDefault="00611D0C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0.018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</w:tc>
      </w:tr>
      <w:tr w:rsidR="009F38C4" w:rsidRPr="009F38C4" w14:paraId="1AC2BDEB" w14:textId="77777777" w:rsidTr="00CF45A0">
        <w:trPr>
          <w:cantSplit/>
          <w:trHeight w:val="209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1978E623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4E218848" w14:textId="72E5195D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N1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7761B81" w14:textId="49D2472C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719F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90A0C8B" w14:textId="07A9543B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618FDA87" w14:textId="498A591E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66BF696C" w14:textId="2BE545C2" w:rsidR="009F38C4" w:rsidRPr="009F38C4" w:rsidRDefault="00E719F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</w:t>
            </w:r>
            <w:r w:rsidR="00CD1EC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proofErr w:type="gramEnd"/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583C4227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0B24764A" w14:textId="77777777" w:rsidTr="00CF45A0">
        <w:trPr>
          <w:cantSplit/>
          <w:trHeight w:val="399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4D2268B0" w14:textId="17D3F216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tage group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3C170A52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Stage </w:t>
            </w:r>
            <w:proofErr w:type="gramStart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AF3B238" w14:textId="0E68206C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CD1EC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20904A8" w14:textId="150AFE2B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33.3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F04739A" w14:textId="67C27F2A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62.5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28D3BB3B" w14:textId="79A99DFD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4.2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5DC28991" w14:textId="07DC42D2" w:rsidR="009F38C4" w:rsidRPr="009F38C4" w:rsidRDefault="007665D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0.0001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**</w:t>
            </w:r>
          </w:p>
        </w:tc>
      </w:tr>
      <w:tr w:rsidR="009F38C4" w:rsidRPr="009F38C4" w14:paraId="41AB22CE" w14:textId="77777777" w:rsidTr="00CF45A0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10DABCF8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32901F88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E16690A" w14:textId="4E84C6ED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CD1EC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CC88D29" w14:textId="29DE01CC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4DC2048" w14:textId="17C2F833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1BCF4173" w14:textId="7F8E2D2A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(6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8.4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90EA3B4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2F205FE7" w14:textId="77777777" w:rsidTr="00CF45A0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D6320C3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3EECB035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1930B327" w14:textId="0FCA4A31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CD1EC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7C55A719" w14:textId="759705B9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CF8524E" w14:textId="40BA7E67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33.3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D7A6DA6" w14:textId="7BB39B88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12 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(6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CCD6820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9F38C4" w:rsidRPr="009F38C4" w14:paraId="2B7C8ADC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80BF750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4E1B7C19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IV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F74A23A" w14:textId="5F0493A3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8804811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C59621B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C158CE9" w14:textId="478E9452" w:rsidR="009F38C4" w:rsidRPr="009F38C4" w:rsidRDefault="00CD1ECA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9F38C4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(100%)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1CB9E15" w14:textId="77777777" w:rsidR="009F38C4" w:rsidRPr="009F38C4" w:rsidRDefault="009F38C4" w:rsidP="00DE26FC">
            <w:pPr>
              <w:spacing w:before="120"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6567B2C0" w14:textId="5D6BB33A" w:rsidR="000740AF" w:rsidRDefault="009F38C4" w:rsidP="00DE26FC">
      <w:p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N: Number, *: Significant, **: Highly significant, </w:t>
      </w:r>
      <w:bookmarkStart w:id="4" w:name="_Hlk168361188"/>
      <w:proofErr w:type="spellStart"/>
      <w:r w:rsidR="00BA526E">
        <w:rPr>
          <w:rFonts w:asciiTheme="majorBidi" w:eastAsia="Calibri" w:hAnsiTheme="majorBidi" w:cstheme="majorBidi"/>
          <w:b/>
          <w:bCs/>
          <w:sz w:val="24"/>
          <w:szCs w:val="24"/>
        </w:rPr>
        <w:t>cc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clear cell renal cell carcinoma, </w:t>
      </w:r>
      <w:proofErr w:type="spellStart"/>
      <w:r w:rsidR="00BA526E">
        <w:rPr>
          <w:rFonts w:asciiTheme="majorBidi" w:eastAsia="Calibri" w:hAnsiTheme="majorBidi" w:cstheme="majorBidi"/>
          <w:b/>
          <w:bCs/>
          <w:sz w:val="24"/>
          <w:szCs w:val="24"/>
        </w:rPr>
        <w:t>p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papillary renal cell carcinoma,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chromophobe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renal cell carcinoma</w:t>
      </w:r>
      <w:bookmarkEnd w:id="4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, </w:t>
      </w:r>
      <w:r w:rsidR="00BA526E">
        <w:rPr>
          <w:rFonts w:asciiTheme="majorBidi" w:eastAsia="Calibri" w:hAnsiTheme="majorBidi" w:cstheme="majorBidi"/>
          <w:b/>
          <w:bCs/>
          <w:sz w:val="24"/>
          <w:szCs w:val="24"/>
        </w:rPr>
        <w:t>TDO2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r w:rsidR="00BA526E" w:rsidRPr="00BA526E">
        <w:rPr>
          <w:rFonts w:asciiTheme="majorBidi" w:eastAsia="Calibri" w:hAnsiTheme="majorBidi" w:cstheme="majorBidi"/>
          <w:b/>
          <w:bCs/>
          <w:sz w:val="24"/>
          <w:szCs w:val="24"/>
        </w:rPr>
        <w:t>Tryptophan 2, 3-dioxygenase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.</w:t>
      </w:r>
    </w:p>
    <w:p w14:paraId="6397C70E" w14:textId="77777777" w:rsidR="00BA526E" w:rsidRDefault="00BA526E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14:paraId="5ABACCF1" w14:textId="560A21B9" w:rsidR="005C334F" w:rsidRPr="009F38C4" w:rsidRDefault="000740AF" w:rsidP="00DE26FC">
      <w:pPr>
        <w:spacing w:before="120" w:after="120" w:line="360" w:lineRule="auto"/>
        <w:ind w:left="-90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lastRenderedPageBreak/>
        <w:t xml:space="preserve">Table (3) Relation between </w:t>
      </w:r>
      <w:r w:rsidR="00EA2BBD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FOXP3 </w:t>
      </w:r>
      <w:r w:rsidR="001C05A7"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IHC</w:t>
      </w:r>
      <w:r w:rsidR="001C05A7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 w:rsidR="00EA2BBD">
        <w:rPr>
          <w:rFonts w:asciiTheme="majorBidi" w:eastAsia="Calibri" w:hAnsiTheme="majorBidi" w:cstheme="majorBidi"/>
          <w:b/>
          <w:bCs/>
          <w:sz w:val="24"/>
          <w:szCs w:val="24"/>
        </w:rPr>
        <w:t>expression in tumor cells</w:t>
      </w: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and </w:t>
      </w:r>
      <w:proofErr w:type="spellStart"/>
      <w:r w:rsidR="00EA2BBD">
        <w:rPr>
          <w:rFonts w:asciiTheme="majorBidi" w:eastAsia="Calibri" w:hAnsiTheme="majorBidi" w:cstheme="majorBidi"/>
          <w:b/>
          <w:bCs/>
          <w:sz w:val="24"/>
          <w:szCs w:val="24"/>
        </w:rPr>
        <w:t>histo</w:t>
      </w:r>
      <w:proofErr w:type="spellEnd"/>
      <w:r w:rsidR="00EA2BBD">
        <w:rPr>
          <w:rFonts w:asciiTheme="majorBidi" w:eastAsia="Calibri" w:hAnsiTheme="majorBidi" w:cstheme="majorBidi"/>
          <w:b/>
          <w:bCs/>
          <w:sz w:val="24"/>
          <w:szCs w:val="24"/>
        </w:rPr>
        <w:t>-</w:t>
      </w:r>
      <w:r w:rsidR="00EA2BBD"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pathological</w:t>
      </w: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bookmarkStart w:id="5" w:name="_Hlk156163362"/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>features of studied RCC cases:</w:t>
      </w:r>
    </w:p>
    <w:tbl>
      <w:tblPr>
        <w:tblW w:w="11540" w:type="dxa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2525"/>
        <w:gridCol w:w="701"/>
        <w:gridCol w:w="1943"/>
        <w:gridCol w:w="1666"/>
        <w:gridCol w:w="1762"/>
        <w:gridCol w:w="1238"/>
      </w:tblGrid>
      <w:tr w:rsidR="005C334F" w:rsidRPr="009F38C4" w14:paraId="4237C646" w14:textId="77777777" w:rsidTr="0024378A">
        <w:trPr>
          <w:cantSplit/>
          <w:trHeight w:val="474"/>
          <w:jc w:val="center"/>
        </w:trPr>
        <w:tc>
          <w:tcPr>
            <w:tcW w:w="4230" w:type="dxa"/>
            <w:gridSpan w:val="2"/>
            <w:vMerge w:val="restart"/>
            <w:shd w:val="clear" w:color="auto" w:fill="FBE4D5" w:themeFill="accent2" w:themeFillTint="33"/>
            <w:vAlign w:val="bottom"/>
          </w:tcPr>
          <w:p w14:paraId="4B552D2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 w:val="restart"/>
            <w:shd w:val="clear" w:color="auto" w:fill="FBE4D5" w:themeFill="accent2" w:themeFillTint="33"/>
          </w:tcPr>
          <w:p w14:paraId="1DB28884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371" w:type="dxa"/>
            <w:gridSpan w:val="3"/>
            <w:shd w:val="clear" w:color="auto" w:fill="FBE4D5" w:themeFill="accent2" w:themeFillTint="33"/>
            <w:vAlign w:val="bottom"/>
          </w:tcPr>
          <w:p w14:paraId="652BE4C7" w14:textId="4CC8DF19" w:rsidR="005C334F" w:rsidRPr="009F38C4" w:rsidRDefault="0041260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FOXP3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Expression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In Tumor Cells</w:t>
            </w:r>
          </w:p>
        </w:tc>
        <w:tc>
          <w:tcPr>
            <w:tcW w:w="1238" w:type="dxa"/>
            <w:vMerge w:val="restart"/>
            <w:shd w:val="clear" w:color="auto" w:fill="FBE4D5" w:themeFill="accent2" w:themeFillTint="33"/>
          </w:tcPr>
          <w:p w14:paraId="5FF4824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P-value</w:t>
            </w:r>
          </w:p>
        </w:tc>
      </w:tr>
      <w:tr w:rsidR="005C334F" w:rsidRPr="009F38C4" w14:paraId="05E4E951" w14:textId="77777777" w:rsidTr="0024378A">
        <w:trPr>
          <w:cantSplit/>
          <w:trHeight w:val="332"/>
          <w:jc w:val="center"/>
        </w:trPr>
        <w:tc>
          <w:tcPr>
            <w:tcW w:w="4230" w:type="dxa"/>
            <w:gridSpan w:val="2"/>
            <w:vMerge/>
            <w:shd w:val="clear" w:color="auto" w:fill="E3E2E7"/>
            <w:vAlign w:val="bottom"/>
          </w:tcPr>
          <w:p w14:paraId="70BE4065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/>
            <w:shd w:val="clear" w:color="auto" w:fill="E3E2E7"/>
          </w:tcPr>
          <w:p w14:paraId="4DB96225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943" w:type="dxa"/>
            <w:shd w:val="clear" w:color="auto" w:fill="E2EFD9" w:themeFill="accent6" w:themeFillTint="33"/>
            <w:vAlign w:val="bottom"/>
          </w:tcPr>
          <w:p w14:paraId="5BF6FE3B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1666" w:type="dxa"/>
            <w:shd w:val="clear" w:color="auto" w:fill="E2EFD9" w:themeFill="accent6" w:themeFillTint="33"/>
            <w:vAlign w:val="bottom"/>
          </w:tcPr>
          <w:p w14:paraId="2D8400A4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Weak</w:t>
            </w:r>
          </w:p>
        </w:tc>
        <w:tc>
          <w:tcPr>
            <w:tcW w:w="1762" w:type="dxa"/>
            <w:shd w:val="clear" w:color="auto" w:fill="E2EFD9" w:themeFill="accent6" w:themeFillTint="33"/>
            <w:vAlign w:val="bottom"/>
          </w:tcPr>
          <w:p w14:paraId="3C1959F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Strong</w:t>
            </w:r>
          </w:p>
        </w:tc>
        <w:tc>
          <w:tcPr>
            <w:tcW w:w="1238" w:type="dxa"/>
            <w:vMerge/>
            <w:shd w:val="clear" w:color="auto" w:fill="E3E2E7"/>
          </w:tcPr>
          <w:p w14:paraId="339C152B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4A4F5720" w14:textId="77777777" w:rsidTr="00CF45A0">
        <w:trPr>
          <w:cantSplit/>
          <w:trHeight w:val="488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39D781F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 subtype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BA1F41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cc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F1EE164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4EB97F8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13.3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D5E8C2D" w14:textId="1791909D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275E1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275E1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6.7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6F347947" w14:textId="633EBDD8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275E1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275E1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B1D9E51" w14:textId="6A2E4BC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BA684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102</w:t>
            </w:r>
          </w:p>
        </w:tc>
      </w:tr>
      <w:tr w:rsidR="005C334F" w:rsidRPr="009F38C4" w14:paraId="799426F0" w14:textId="77777777" w:rsidTr="00CF45A0">
        <w:trPr>
          <w:cantSplit/>
          <w:trHeight w:val="496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60CE4E53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59FAEF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A088B15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74CC6B6F" w14:textId="7F229A06" w:rsidR="005C334F" w:rsidRPr="009F38C4" w:rsidRDefault="00275E1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6 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6142741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D6D60DD" w14:textId="39123143" w:rsidR="005C334F" w:rsidRPr="009F38C4" w:rsidRDefault="00275E1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829E07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09FE425B" w14:textId="77777777" w:rsidTr="00CF45A0">
        <w:trPr>
          <w:cantSplit/>
          <w:trHeight w:val="50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43A6C7F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0511AA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ChRCC</w:t>
            </w:r>
            <w:proofErr w:type="spell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2794C8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327A4757" w14:textId="628D5E31" w:rsidR="005C334F" w:rsidRPr="009F38C4" w:rsidRDefault="00275E1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43.75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80F9C2A" w14:textId="32234DFD" w:rsidR="005C334F" w:rsidRPr="009F38C4" w:rsidRDefault="00275E1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12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.5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29E6BCA5" w14:textId="09F89D7A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275E1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3DFC11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13645F5A" w14:textId="77777777" w:rsidTr="00CF45A0">
        <w:trPr>
          <w:cantSplit/>
          <w:trHeight w:val="513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7A4451BB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Histologic grade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2A00676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6C8A8BB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A1DD986" w14:textId="54B82517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18.2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062EA374" w14:textId="1629DEDF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81.8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6414E57" w14:textId="45C5B6DA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52673818" w14:textId="162EC2D2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 w:rsidR="00BA684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001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  <w:r w:rsidR="00BA684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  <w:p w14:paraId="5CDFDE6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7C94CE7B" w14:textId="77777777" w:rsidTr="00CF45A0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CAAC72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0EA7EE21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B67273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F58C19A" w14:textId="2886AD73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33.3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2B07E925" w14:textId="4FCE0580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E49E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EE49E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EE49E9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6987ECC2" w14:textId="12C395E3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25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E92B0C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53F1F839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3C23F1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DFC3417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F67609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4BF1AC5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16E636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2E70974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4628E1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7C161E6E" w14:textId="77777777" w:rsidTr="00CF45A0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4CC83D1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34E9ABF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IV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377D23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26C76E01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4BD3EBC9" w14:textId="4BCA56C3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1C096C8B" w14:textId="0F949DB8" w:rsidR="005C334F" w:rsidRPr="009F38C4" w:rsidRDefault="00EE49E9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6 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095C0E7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3BE1380B" w14:textId="77777777" w:rsidTr="00CF45A0">
        <w:trPr>
          <w:cantSplit/>
          <w:trHeight w:val="434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779A4ADC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Tumor Size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7536BF26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4cm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04FFDE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27CD674F" w14:textId="1CC63C87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42.9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0E00FEFE" w14:textId="7C3F362C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35.7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7432014" w14:textId="2FE93213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21.4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53275E2" w14:textId="391DEF86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BA684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066</w:t>
            </w:r>
          </w:p>
        </w:tc>
      </w:tr>
      <w:tr w:rsidR="005C334F" w:rsidRPr="009F38C4" w14:paraId="77510D95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4A2FC8C6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26363869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&gt; 4 to </w:t>
            </w: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7cm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91EDDE1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032AA07" w14:textId="0A001579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2B1853E" w14:textId="0DA3A1E3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F5165ED" w14:textId="5FB023F1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50C02B7C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1BF2577C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B830FA7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DFC638A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 7 to ≤ 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683984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1767C7F" w14:textId="6E19DD79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992C24B" w14:textId="36776E7D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31.8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E348CE4" w14:textId="7F545009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8C1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8C1AD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510DDD5F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101C6B42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B12FEF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2CB6E04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148831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45D9076E" w14:textId="328B85F1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1FEE226" w14:textId="578442CC" w:rsidR="005C334F" w:rsidRPr="009F38C4" w:rsidRDefault="008C1AD4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(0%)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1A36A7D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 (70%)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DD0D8D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3A11EFB1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2D4B75B4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265A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Capsular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42EF531B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2540F0B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DD209D7" w14:textId="505AFA8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8.3%)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DD045B7" w14:textId="3D7DD941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35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A0F3154" w14:textId="57D5F606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5108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36.7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13E45808" w14:textId="36745909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232DEB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076</w:t>
            </w:r>
          </w:p>
        </w:tc>
      </w:tr>
      <w:tr w:rsidR="005C334F" w:rsidRPr="009F38C4" w14:paraId="377082BA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D252966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5B20E8F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AE5825A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61C6A104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1C1C0CFE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 (16.7%)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B2B2D62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 (83.3%)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427902E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115E1A9D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7253DF4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6450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sinus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6A8979C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CCCEACD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3C589DFA" w14:textId="2D1C9C99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34.8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2EB1620D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 (41.3%)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660B6B94" w14:textId="639D1E89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23.9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5F2B0B51" w14:textId="007C48E1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0.00</w:t>
            </w:r>
            <w:r w:rsidR="00232DEB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**</w:t>
            </w:r>
          </w:p>
        </w:tc>
      </w:tr>
      <w:tr w:rsidR="005C334F" w:rsidRPr="009F38C4" w14:paraId="219B5750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622FB9FF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5BFF57FB" w14:textId="77777777" w:rsidR="005C334F" w:rsidRPr="00A50D64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6DDF2B0C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258356A9" w14:textId="43E70865" w:rsidR="005C334F" w:rsidRDefault="00CA4BC2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3AA04911" w14:textId="393BB32E" w:rsidR="005C334F" w:rsidRDefault="00CA4BC2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321FE971" w14:textId="1C21A876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CA4BC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80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D4B6CD8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66F92E59" w14:textId="77777777" w:rsidTr="00CF45A0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5F715E6B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0634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vein thrombosis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B401E38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5D3FAAD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30447865" w14:textId="51B676A5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60D5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60D5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32.7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4DCB8159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 (36.5%)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132E1830" w14:textId="150774E7" w:rsidR="005C334F" w:rsidRDefault="00E60D5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16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30.8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6A62AFA5" w14:textId="3F98542B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232DEB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003**</w:t>
            </w:r>
          </w:p>
        </w:tc>
      </w:tr>
      <w:tr w:rsidR="005C334F" w:rsidRPr="009F38C4" w14:paraId="2FC4493E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0073EB45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A156EDC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34AE1FD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ACC73B7" w14:textId="77777777" w:rsidR="005C334F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607FEDEC" w14:textId="3A7C87C9" w:rsidR="005C334F" w:rsidRDefault="00E60D5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21.4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26D76AA6" w14:textId="3C0077DA" w:rsidR="005C334F" w:rsidRDefault="00E60D5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78.6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1233C1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65D02E8B" w14:textId="77777777" w:rsidTr="00CF45A0">
        <w:trPr>
          <w:cantSplit/>
          <w:trHeight w:val="28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183AAD0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719F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Lymph node status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E0D001F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N0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3CA7488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38E58C5A" w14:textId="10D7E585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33.3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(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94637C7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19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39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75D6BA63" w14:textId="5325F2AB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9B953C9" w14:textId="41723682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 w:rsidR="00232DEB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01*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</w:tc>
      </w:tr>
      <w:tr w:rsidR="005C334F" w:rsidRPr="009F38C4" w14:paraId="3E73786F" w14:textId="77777777" w:rsidTr="00CF45A0">
        <w:trPr>
          <w:cantSplit/>
          <w:trHeight w:val="209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E96733E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CD00F2D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N1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4E322B8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18B79994" w14:textId="33A7CBC5" w:rsidR="005C334F" w:rsidRPr="009F38C4" w:rsidRDefault="008A4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5.5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68B8719" w14:textId="049F7DEF" w:rsidR="005C334F" w:rsidRPr="009F38C4" w:rsidRDefault="008A4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16.7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1CABD19" w14:textId="5B59BC91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4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8A4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9C53AF5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79B43807" w14:textId="77777777" w:rsidTr="00CF45A0">
        <w:trPr>
          <w:cantSplit/>
          <w:trHeight w:val="399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6EE01356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tage group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2552C25B" w14:textId="4608DC09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2F6D72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2A7DE11" w14:textId="1160511F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41</w:t>
            </w:r>
            <w:r w:rsidR="005C334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7CFED3D1" w14:textId="136BAEC4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4E599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4E599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54.2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5710E81F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4.2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EA5CCF2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0.0001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**</w:t>
            </w:r>
          </w:p>
        </w:tc>
      </w:tr>
      <w:tr w:rsidR="005C334F" w:rsidRPr="009F38C4" w14:paraId="46F3099C" w14:textId="77777777" w:rsidTr="00CF45A0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11D655C3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6A4DEFF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E0BCF93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06272CAC" w14:textId="04C2A9B7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31.6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27E97609" w14:textId="2D31698D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31.6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2620FE9" w14:textId="6B6A9867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36.8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FFF"/>
          </w:tcPr>
          <w:p w14:paraId="470932EA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2EEA9621" w14:textId="77777777" w:rsidTr="00CF45A0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4C46DE6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2EB914A8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D5A2D80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57905161" w14:textId="7C8644C3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5.6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568ED3D3" w14:textId="6AAA8EEE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11.1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40611A79" w14:textId="2A8E109D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4E599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 w:rsidR="004E5996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83.3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FFF"/>
          </w:tcPr>
          <w:p w14:paraId="68415F1C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5C334F" w:rsidRPr="009F38C4" w14:paraId="6603EDFE" w14:textId="77777777" w:rsidTr="00CF45A0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788E4B7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05F258D9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IV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D4721EC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43" w:type="dxa"/>
            <w:shd w:val="clear" w:color="auto" w:fill="F2F2F2" w:themeFill="background1" w:themeFillShade="F2"/>
          </w:tcPr>
          <w:p w14:paraId="6CED3133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1666" w:type="dxa"/>
            <w:shd w:val="clear" w:color="auto" w:fill="F2F2F2" w:themeFill="background1" w:themeFillShade="F2"/>
          </w:tcPr>
          <w:p w14:paraId="628562E4" w14:textId="52387C05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762" w:type="dxa"/>
            <w:shd w:val="clear" w:color="auto" w:fill="F2F2F2" w:themeFill="background1" w:themeFillShade="F2"/>
          </w:tcPr>
          <w:p w14:paraId="322FBE4A" w14:textId="72F2A708" w:rsidR="005C334F" w:rsidRPr="009F38C4" w:rsidRDefault="004E5996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5C334F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238" w:type="dxa"/>
            <w:vMerge/>
            <w:shd w:val="clear" w:color="auto" w:fill="FFFFFF"/>
          </w:tcPr>
          <w:p w14:paraId="6CA3E137" w14:textId="77777777" w:rsidR="005C334F" w:rsidRPr="009F38C4" w:rsidRDefault="005C334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3FCE2295" w14:textId="2828E930" w:rsidR="005C334F" w:rsidRDefault="005C334F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N: Number, *: Significant, **: Highly significant,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cc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clear cell renal cell carcinoma,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p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papillary renal cell carcinoma,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chromophobe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renal cell carcinoma, </w:t>
      </w:r>
      <w:r w:rsidR="00B3577B">
        <w:rPr>
          <w:rFonts w:asciiTheme="majorBidi" w:eastAsia="Calibri" w:hAnsiTheme="majorBidi" w:cstheme="majorBidi"/>
          <w:b/>
          <w:bCs/>
          <w:sz w:val="24"/>
          <w:szCs w:val="24"/>
        </w:rPr>
        <w:t>FOXP3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="00B3577B" w:rsidRPr="00B3577B">
        <w:rPr>
          <w:rFonts w:asciiTheme="majorBidi" w:eastAsia="Calibri" w:hAnsiTheme="majorBidi" w:cstheme="majorBidi"/>
          <w:b/>
          <w:bCs/>
          <w:sz w:val="24"/>
          <w:szCs w:val="24"/>
        </w:rPr>
        <w:t>Forkhead</w:t>
      </w:r>
      <w:proofErr w:type="spellEnd"/>
      <w:r w:rsidR="00B3577B" w:rsidRPr="00B3577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box protein 3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.</w:t>
      </w:r>
    </w:p>
    <w:p w14:paraId="753CD525" w14:textId="77777777" w:rsidR="005C334F" w:rsidRPr="000740AF" w:rsidRDefault="005C334F" w:rsidP="00DE26FC">
      <w:pPr>
        <w:spacing w:before="120" w:after="120" w:line="360" w:lineRule="auto"/>
        <w:ind w:left="450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bookmarkEnd w:id="5"/>
    <w:p w14:paraId="0560260F" w14:textId="23CB0CEB" w:rsidR="00433ED3" w:rsidRPr="009F38C4" w:rsidRDefault="00433ED3" w:rsidP="00DE26FC">
      <w:pPr>
        <w:spacing w:before="120" w:after="120" w:line="360" w:lineRule="auto"/>
        <w:ind w:left="-90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lastRenderedPageBreak/>
        <w:t>Table (</w:t>
      </w:r>
      <w:r w:rsidR="003C1080">
        <w:rPr>
          <w:rFonts w:asciiTheme="majorBidi" w:eastAsia="Calibri" w:hAnsiTheme="majorBidi" w:cstheme="majorBidi"/>
          <w:b/>
          <w:bCs/>
          <w:sz w:val="24"/>
          <w:szCs w:val="24"/>
        </w:rPr>
        <w:t>4</w:t>
      </w: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) Relation between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FOXP3 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IHC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expression in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Treg</w:t>
      </w:r>
      <w:proofErr w:type="spellEnd"/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lymphocytes</w:t>
      </w: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and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histo</w:t>
      </w:r>
      <w:proofErr w:type="spellEnd"/>
      <w:r>
        <w:rPr>
          <w:rFonts w:asciiTheme="majorBidi" w:eastAsia="Calibri" w:hAnsiTheme="majorBidi" w:cstheme="majorBidi"/>
          <w:b/>
          <w:bCs/>
          <w:sz w:val="24"/>
          <w:szCs w:val="24"/>
        </w:rPr>
        <w:t>-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pathological</w:t>
      </w:r>
      <w:r w:rsidRPr="000740AF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features of studied RCC cases:</w:t>
      </w:r>
    </w:p>
    <w:tbl>
      <w:tblPr>
        <w:tblW w:w="11540" w:type="dxa"/>
        <w:jc w:val="center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5"/>
        <w:gridCol w:w="2525"/>
        <w:gridCol w:w="701"/>
        <w:gridCol w:w="2538"/>
        <w:gridCol w:w="2833"/>
        <w:gridCol w:w="1238"/>
      </w:tblGrid>
      <w:tr w:rsidR="00433ED3" w:rsidRPr="009F38C4" w14:paraId="1CB1034C" w14:textId="77777777" w:rsidTr="00554C48">
        <w:trPr>
          <w:cantSplit/>
          <w:trHeight w:val="474"/>
          <w:jc w:val="center"/>
        </w:trPr>
        <w:tc>
          <w:tcPr>
            <w:tcW w:w="4230" w:type="dxa"/>
            <w:gridSpan w:val="2"/>
            <w:vMerge w:val="restart"/>
            <w:shd w:val="clear" w:color="auto" w:fill="FBE4D5" w:themeFill="accent2" w:themeFillTint="33"/>
            <w:vAlign w:val="bottom"/>
          </w:tcPr>
          <w:p w14:paraId="54A0CF29" w14:textId="77777777" w:rsidR="00433ED3" w:rsidRPr="009F38C4" w:rsidRDefault="00433ED3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 w:val="restart"/>
            <w:shd w:val="clear" w:color="auto" w:fill="FBE4D5" w:themeFill="accent2" w:themeFillTint="33"/>
          </w:tcPr>
          <w:p w14:paraId="38383D33" w14:textId="77777777" w:rsidR="00433ED3" w:rsidRPr="009F38C4" w:rsidRDefault="00433ED3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</w:t>
            </w:r>
          </w:p>
        </w:tc>
        <w:tc>
          <w:tcPr>
            <w:tcW w:w="5371" w:type="dxa"/>
            <w:gridSpan w:val="2"/>
            <w:shd w:val="clear" w:color="auto" w:fill="FBE4D5" w:themeFill="accent2" w:themeFillTint="33"/>
            <w:vAlign w:val="bottom"/>
          </w:tcPr>
          <w:p w14:paraId="6090972E" w14:textId="66EDC282" w:rsidR="00433ED3" w:rsidRPr="009F38C4" w:rsidRDefault="00433ED3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FOXP3</w:t>
            </w:r>
            <w:r w:rsidR="003C1080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+Treg</w:t>
            </w:r>
          </w:p>
        </w:tc>
        <w:tc>
          <w:tcPr>
            <w:tcW w:w="1238" w:type="dxa"/>
            <w:vMerge w:val="restart"/>
            <w:shd w:val="clear" w:color="auto" w:fill="FBE4D5" w:themeFill="accent2" w:themeFillTint="33"/>
          </w:tcPr>
          <w:p w14:paraId="2604AEC2" w14:textId="77777777" w:rsidR="00433ED3" w:rsidRPr="009F38C4" w:rsidRDefault="00433ED3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P-value</w:t>
            </w:r>
          </w:p>
        </w:tc>
      </w:tr>
      <w:tr w:rsidR="00E13E4A" w:rsidRPr="009F38C4" w14:paraId="1C3556E3" w14:textId="77777777" w:rsidTr="00E13E4A">
        <w:trPr>
          <w:cantSplit/>
          <w:trHeight w:val="332"/>
          <w:jc w:val="center"/>
        </w:trPr>
        <w:tc>
          <w:tcPr>
            <w:tcW w:w="4230" w:type="dxa"/>
            <w:gridSpan w:val="2"/>
            <w:vMerge/>
            <w:shd w:val="clear" w:color="auto" w:fill="E3E2E7"/>
            <w:vAlign w:val="bottom"/>
          </w:tcPr>
          <w:p w14:paraId="4DD844A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  <w:vMerge/>
            <w:shd w:val="clear" w:color="auto" w:fill="E3E2E7"/>
          </w:tcPr>
          <w:p w14:paraId="7CCE0CB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38" w:type="dxa"/>
            <w:shd w:val="clear" w:color="auto" w:fill="E2EFD9" w:themeFill="accent6" w:themeFillTint="33"/>
            <w:vAlign w:val="bottom"/>
          </w:tcPr>
          <w:p w14:paraId="07CB7B3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Negative</w:t>
            </w:r>
          </w:p>
        </w:tc>
        <w:tc>
          <w:tcPr>
            <w:tcW w:w="2833" w:type="dxa"/>
            <w:shd w:val="clear" w:color="auto" w:fill="E2EFD9" w:themeFill="accent6" w:themeFillTint="33"/>
            <w:vAlign w:val="bottom"/>
          </w:tcPr>
          <w:p w14:paraId="513A02BA" w14:textId="723877F4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Positive</w:t>
            </w:r>
          </w:p>
        </w:tc>
        <w:tc>
          <w:tcPr>
            <w:tcW w:w="1238" w:type="dxa"/>
            <w:vMerge/>
            <w:shd w:val="clear" w:color="auto" w:fill="E3E2E7"/>
          </w:tcPr>
          <w:p w14:paraId="39877236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594E3F56" w14:textId="77777777" w:rsidTr="00E13E4A">
        <w:trPr>
          <w:cantSplit/>
          <w:trHeight w:val="488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45531111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 subtype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EC2816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cc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6EB5085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2C7CBAB6" w14:textId="42E04887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76.7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332F3D40" w14:textId="20A48829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23.3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64D94B2" w14:textId="6D65B9DF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568</w:t>
            </w:r>
          </w:p>
        </w:tc>
      </w:tr>
      <w:tr w:rsidR="00E13E4A" w:rsidRPr="009F38C4" w14:paraId="7EEBB7AC" w14:textId="77777777" w:rsidTr="00E13E4A">
        <w:trPr>
          <w:cantSplit/>
          <w:trHeight w:val="496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29E0BBC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2D91A77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p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RCC</w:t>
            </w:r>
            <w:proofErr w:type="spellEnd"/>
            <w:proofErr w:type="gram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7D1C9E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563BAF08" w14:textId="778CED4C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15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5EF247D4" w14:textId="0D8F760B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0FBA737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2E60D21E" w14:textId="77777777" w:rsidTr="00E13E4A">
        <w:trPr>
          <w:cantSplit/>
          <w:trHeight w:val="50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3F24AD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12D7EE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spellStart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ChRCC</w:t>
            </w:r>
            <w:proofErr w:type="spellEnd"/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96A669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01EEA6AC" w14:textId="49DED9D0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10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62.5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39DF9EC5" w14:textId="51234C71" w:rsidR="00E13E4A" w:rsidRPr="009F38C4" w:rsidRDefault="00927AB0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37.5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52DAC91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120BD003" w14:textId="77777777" w:rsidTr="00E13E4A">
        <w:trPr>
          <w:cantSplit/>
          <w:trHeight w:val="513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5369982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Histologic grade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14FFB092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02589B0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2B1FE4B4" w14:textId="32418791" w:rsidR="00E13E4A" w:rsidRPr="009F38C4" w:rsidRDefault="007673F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11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100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62CD902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0320A6E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001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  <w:p w14:paraId="16B0A73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271EADAD" w14:textId="77777777" w:rsidTr="00E13E4A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6A37C43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86ED2C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E9A39D2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0DA9196A" w14:textId="3D4DE2F9" w:rsidR="00E13E4A" w:rsidRPr="009F38C4" w:rsidRDefault="007673F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95.8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6B8A701A" w14:textId="1EB4D003" w:rsidR="00E13E4A" w:rsidRPr="009F38C4" w:rsidRDefault="007673F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4.2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8FB98B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40A6B639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EF98FBA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270BB02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III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671C35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55601ED9" w14:textId="6263819D" w:rsidR="00E13E4A" w:rsidRPr="009F38C4" w:rsidRDefault="007673F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44.4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18445FDF" w14:textId="50CEEC9B" w:rsidR="00E13E4A" w:rsidRPr="009F38C4" w:rsidRDefault="007673FC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55.6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21EBF8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455FB15A" w14:textId="77777777" w:rsidTr="00E13E4A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6A97F2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3F80AC5A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Grade 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IV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660CBB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0A740F3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 (0%)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156DDD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6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C88C0F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2FF6FCFA" w14:textId="77777777" w:rsidTr="00E13E4A">
        <w:trPr>
          <w:cantSplit/>
          <w:trHeight w:val="434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0323999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Tumor Size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07C741A5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4cm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22E14FD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3CE7E14D" w14:textId="47FAE974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12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85.7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75187A7D" w14:textId="2B56F95F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2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14.3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471FF496" w14:textId="6D4E17E8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34*</w:t>
            </w:r>
          </w:p>
        </w:tc>
      </w:tr>
      <w:tr w:rsidR="00E13E4A" w:rsidRPr="009F38C4" w14:paraId="00F1515A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153DE8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98CEDD4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&gt; 4 to </w:t>
            </w: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≤ 7cm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E8CE9D5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6EF367F8" w14:textId="408C9F60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18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13E5E220" w14:textId="1E0E3CF8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7520A89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7A768663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44CA93B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2A9242F4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 7 to ≤ 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481F5DA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7659001F" w14:textId="0B83AA25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12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54.5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E8AC78D" w14:textId="3771071B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F60F7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F60F75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45.5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D16458A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4291C35D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00E7A3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3672E87F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50D64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&gt;10cm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714E0E2D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5A82BD79" w14:textId="3D5F527F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6F80221" w14:textId="781D8B56" w:rsidR="00E13E4A" w:rsidRPr="009F38C4" w:rsidRDefault="00F60F7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37675C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67D29F74" w14:textId="77777777" w:rsidTr="00E13E4A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6D009FB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265A9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Capsular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4BFC6D59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DFBD3D0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30F99C4B" w14:textId="13421B42" w:rsidR="00E13E4A" w:rsidRDefault="00741BE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46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76.7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4DB0641" w14:textId="0D915DEC" w:rsidR="00E13E4A" w:rsidRDefault="00741BE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23.3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018BB605" w14:textId="4085607B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23*</w:t>
            </w:r>
          </w:p>
        </w:tc>
      </w:tr>
      <w:tr w:rsidR="00E13E4A" w:rsidRPr="009F38C4" w14:paraId="081EEC04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163C037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175E3890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14ACAC9B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3F6663F1" w14:textId="2905DA91" w:rsidR="00E13E4A" w:rsidRDefault="00741BE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33.3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79D9BD37" w14:textId="4E277F1F" w:rsidR="00E13E4A" w:rsidRDefault="00741BE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66.7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313CE4B6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0C0EC2F1" w14:textId="77777777" w:rsidTr="00E13E4A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25511D63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6450C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sinus invasion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33E120D4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EB531E4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6847DF9A" w14:textId="6A796101" w:rsidR="00E13E4A" w:rsidRDefault="00575F2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37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80.4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0C15ACD" w14:textId="27E21439" w:rsidR="00E13E4A" w:rsidRDefault="00575F2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.6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4C531A8" w14:textId="035AABA9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33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</w:t>
            </w:r>
          </w:p>
        </w:tc>
      </w:tr>
      <w:tr w:rsidR="00E13E4A" w:rsidRPr="009F38C4" w14:paraId="2DA64D5D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2D5940EA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541C0EAC" w14:textId="77777777" w:rsidR="00E13E4A" w:rsidRPr="00A50D64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36BC921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690FDF5C" w14:textId="769A2D4D" w:rsidR="00E13E4A" w:rsidRDefault="00575F2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03F4461F" w14:textId="15116D30" w:rsidR="00E13E4A" w:rsidRDefault="00575F25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45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4D32B71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6C56A799" w14:textId="77777777" w:rsidTr="00E13E4A">
        <w:trPr>
          <w:cantSplit/>
          <w:trHeight w:val="41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5FF2AD1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A06348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Renal vein thrombosis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7BE84AE9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Absent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198EC5E2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154A1E89" w14:textId="2A87AA2B" w:rsidR="00E13E4A" w:rsidRDefault="00E847B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40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76.9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3622A0FB" w14:textId="17C8BDCC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847B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847B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23.1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69869D8A" w14:textId="07BE5D7A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140</w:t>
            </w:r>
          </w:p>
        </w:tc>
      </w:tr>
      <w:tr w:rsidR="00E13E4A" w:rsidRPr="009F38C4" w14:paraId="65F61FF7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3688B12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CAC205B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Present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26235B3" w14:textId="77777777" w:rsidR="00E13E4A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2CB2EA6C" w14:textId="44D08709" w:rsidR="00E13E4A" w:rsidRDefault="00E847B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57.1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05E92F36" w14:textId="3DFA27B6" w:rsidR="00E13E4A" w:rsidRDefault="00E847B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42.9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5DC4E79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1A2F76C6" w14:textId="77777777" w:rsidTr="00E13E4A">
        <w:trPr>
          <w:cantSplit/>
          <w:trHeight w:val="287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2E352DD5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E719F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Lymph node status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492C1BD2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N0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C342028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36C26258" w14:textId="02EBCAA0" w:rsidR="00E13E4A" w:rsidRPr="009F38C4" w:rsidRDefault="001313D7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38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79.2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(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6C66969B" w14:textId="6D0AD3CA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36ACB1D8" w14:textId="1BFF8FFF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06</w:t>
            </w:r>
          </w:p>
        </w:tc>
      </w:tr>
      <w:tr w:rsidR="00E13E4A" w:rsidRPr="009F38C4" w14:paraId="71791E54" w14:textId="77777777" w:rsidTr="00E13E4A">
        <w:trPr>
          <w:cantSplit/>
          <w:trHeight w:val="209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29EC5276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A244C1C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N1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0D88C6C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533FB79C" w14:textId="661D0288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.</w:t>
            </w:r>
            <w:r w:rsidR="001313D7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47189EFF" w14:textId="26D8924A" w:rsidR="00E13E4A" w:rsidRPr="009F38C4" w:rsidRDefault="001313D7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>)</w:t>
            </w:r>
            <w:proofErr w:type="gramEnd"/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44.4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2CC" w:themeFill="accent4" w:themeFillTint="33"/>
          </w:tcPr>
          <w:p w14:paraId="169872C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7C975AD1" w14:textId="77777777" w:rsidTr="00E13E4A">
        <w:trPr>
          <w:cantSplit/>
          <w:trHeight w:val="399"/>
          <w:jc w:val="center"/>
        </w:trPr>
        <w:tc>
          <w:tcPr>
            <w:tcW w:w="1705" w:type="dxa"/>
            <w:vMerge w:val="restart"/>
            <w:shd w:val="clear" w:color="auto" w:fill="FBE4D5" w:themeFill="accent2" w:themeFillTint="33"/>
          </w:tcPr>
          <w:p w14:paraId="4E8D6005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S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tage group</w:t>
            </w:r>
          </w:p>
        </w:tc>
        <w:tc>
          <w:tcPr>
            <w:tcW w:w="2525" w:type="dxa"/>
            <w:shd w:val="clear" w:color="auto" w:fill="E2EFD9" w:themeFill="accent6" w:themeFillTint="33"/>
          </w:tcPr>
          <w:p w14:paraId="20A9820D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1EEE539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64DC6D88" w14:textId="0EFBF16C" w:rsidR="00E13E4A" w:rsidRPr="009F38C4" w:rsidRDefault="00E25EF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95.8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2A01722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4.2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 w:val="restart"/>
            <w:shd w:val="clear" w:color="auto" w:fill="FFF2CC" w:themeFill="accent4" w:themeFillTint="33"/>
          </w:tcPr>
          <w:p w14:paraId="14863B23" w14:textId="6594A70C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0.00</w:t>
            </w:r>
            <w:r w:rsidR="00801343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**</w:t>
            </w:r>
          </w:p>
        </w:tc>
      </w:tr>
      <w:tr w:rsidR="00E13E4A" w:rsidRPr="009F38C4" w14:paraId="2085AF95" w14:textId="77777777" w:rsidTr="00E13E4A">
        <w:trPr>
          <w:cantSplit/>
          <w:trHeight w:val="425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5584117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469EE0B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581FA831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5184463A" w14:textId="683455E1" w:rsidR="00E13E4A" w:rsidRPr="009F38C4" w:rsidRDefault="00E25EF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13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68.4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08C56046" w14:textId="0DAB2543" w:rsidR="00E13E4A" w:rsidRPr="009F38C4" w:rsidRDefault="00E25EF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31.6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FFF"/>
          </w:tcPr>
          <w:p w14:paraId="170B1DD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4C108434" w14:textId="77777777" w:rsidTr="00E13E4A">
        <w:trPr>
          <w:cantSplit/>
          <w:trHeight w:val="434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43ADAA1D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78640335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III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2FDBFEF1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rtl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25D0329A" w14:textId="4A8720A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25EF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 w:rsidR="00E25EF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61.1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7DA80421" w14:textId="52FD1AE4" w:rsidR="00E13E4A" w:rsidRPr="009F38C4" w:rsidRDefault="00E25EF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7</w:t>
            </w:r>
            <w:r w:rsidR="00E13E4A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38.9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%)</w:t>
            </w:r>
          </w:p>
        </w:tc>
        <w:tc>
          <w:tcPr>
            <w:tcW w:w="1238" w:type="dxa"/>
            <w:vMerge/>
            <w:shd w:val="clear" w:color="auto" w:fill="FFFFFF"/>
          </w:tcPr>
          <w:p w14:paraId="31B3715B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13E4A" w:rsidRPr="009F38C4" w14:paraId="482D5570" w14:textId="77777777" w:rsidTr="00E13E4A">
        <w:trPr>
          <w:cantSplit/>
          <w:trHeight w:val="417"/>
          <w:jc w:val="center"/>
        </w:trPr>
        <w:tc>
          <w:tcPr>
            <w:tcW w:w="1705" w:type="dxa"/>
            <w:vMerge/>
            <w:shd w:val="clear" w:color="auto" w:fill="FBE4D5" w:themeFill="accent2" w:themeFillTint="33"/>
          </w:tcPr>
          <w:p w14:paraId="30AC980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2525" w:type="dxa"/>
            <w:shd w:val="clear" w:color="auto" w:fill="E2EFD9" w:themeFill="accent6" w:themeFillTint="33"/>
          </w:tcPr>
          <w:p w14:paraId="685230C4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Stage IV (%)</w:t>
            </w:r>
          </w:p>
        </w:tc>
        <w:tc>
          <w:tcPr>
            <w:tcW w:w="701" w:type="dxa"/>
            <w:shd w:val="clear" w:color="auto" w:fill="F2F2F2" w:themeFill="background1" w:themeFillShade="F2"/>
          </w:tcPr>
          <w:p w14:paraId="3425CDAF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538" w:type="dxa"/>
            <w:shd w:val="clear" w:color="auto" w:fill="F2F2F2" w:themeFill="background1" w:themeFillShade="F2"/>
          </w:tcPr>
          <w:p w14:paraId="29507D6E" w14:textId="21B3043A" w:rsidR="00E13E4A" w:rsidRPr="009F38C4" w:rsidRDefault="00E25EFF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2</w:t>
            </w:r>
            <w:r w:rsidR="00E13E4A"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2833" w:type="dxa"/>
            <w:shd w:val="clear" w:color="auto" w:fill="F2F2F2" w:themeFill="background1" w:themeFillShade="F2"/>
          </w:tcPr>
          <w:p w14:paraId="6BD053F7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4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8</w:t>
            </w:r>
            <w:r w:rsidRPr="009F38C4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0%)</w:t>
            </w:r>
          </w:p>
        </w:tc>
        <w:tc>
          <w:tcPr>
            <w:tcW w:w="1238" w:type="dxa"/>
            <w:vMerge/>
            <w:shd w:val="clear" w:color="auto" w:fill="FFFFFF"/>
          </w:tcPr>
          <w:p w14:paraId="3232211E" w14:textId="77777777" w:rsidR="00E13E4A" w:rsidRPr="009F38C4" w:rsidRDefault="00E13E4A" w:rsidP="00DE26FC">
            <w:pPr>
              <w:spacing w:after="0" w:line="360" w:lineRule="auto"/>
              <w:jc w:val="center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0E3385DA" w14:textId="52C36457" w:rsidR="00433ED3" w:rsidRDefault="00433ED3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N: Number, *: Significant, **: Highly significant,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cc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clear cell renal cell carcinoma, </w:t>
      </w:r>
      <w:proofErr w:type="spellStart"/>
      <w:r>
        <w:rPr>
          <w:rFonts w:asciiTheme="majorBidi" w:eastAsia="Calibri" w:hAnsiTheme="majorBidi" w:cstheme="majorBidi"/>
          <w:b/>
          <w:bCs/>
          <w:sz w:val="24"/>
          <w:szCs w:val="24"/>
        </w:rPr>
        <w:t>p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papillary renal cell carcinoma,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ChRCC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chromophobe</w:t>
      </w:r>
      <w:proofErr w:type="spellEnd"/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renal cell carcinoma,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FOXP3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B3577B">
        <w:rPr>
          <w:rFonts w:asciiTheme="majorBidi" w:eastAsia="Calibri" w:hAnsiTheme="majorBidi" w:cstheme="majorBidi"/>
          <w:b/>
          <w:bCs/>
          <w:sz w:val="24"/>
          <w:szCs w:val="24"/>
        </w:rPr>
        <w:t>Forkhead</w:t>
      </w:r>
      <w:proofErr w:type="spellEnd"/>
      <w:r w:rsidRPr="00B3577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box protein 3</w:t>
      </w:r>
      <w:r w:rsidR="00263C91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, </w:t>
      </w:r>
      <w:proofErr w:type="spellStart"/>
      <w:r w:rsidR="00263C91" w:rsidRPr="00263C91">
        <w:rPr>
          <w:rFonts w:asciiTheme="majorBidi" w:eastAsia="Calibri" w:hAnsiTheme="majorBidi" w:cstheme="majorBidi"/>
          <w:b/>
          <w:bCs/>
          <w:sz w:val="24"/>
          <w:szCs w:val="24"/>
        </w:rPr>
        <w:t>T</w:t>
      </w:r>
      <w:r w:rsidR="00B249A9">
        <w:rPr>
          <w:rFonts w:asciiTheme="majorBidi" w:eastAsia="Calibri" w:hAnsiTheme="majorBidi" w:cstheme="majorBidi"/>
          <w:b/>
          <w:bCs/>
          <w:sz w:val="24"/>
          <w:szCs w:val="24"/>
        </w:rPr>
        <w:t>reg</w:t>
      </w:r>
      <w:proofErr w:type="spellEnd"/>
      <w:r w:rsidR="00263C91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r w:rsidR="00263C91" w:rsidRPr="00263C91">
        <w:rPr>
          <w:rFonts w:asciiTheme="majorBidi" w:eastAsia="Calibri" w:hAnsiTheme="majorBidi" w:cstheme="majorBidi"/>
          <w:b/>
          <w:bCs/>
          <w:sz w:val="24"/>
          <w:szCs w:val="24"/>
        </w:rPr>
        <w:t>Regulatory T cells</w:t>
      </w:r>
    </w:p>
    <w:p w14:paraId="4CE0D0CC" w14:textId="77777777" w:rsidR="00433ED3" w:rsidRDefault="00433ED3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7B6F162" w14:textId="4D36BC71" w:rsidR="00433ED3" w:rsidRDefault="004A26AF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proofErr w:type="gramStart"/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Table (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>5</w:t>
      </w:r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): Correlation </w:t>
      </w:r>
      <w:r w:rsidR="00D86747">
        <w:rPr>
          <w:rFonts w:asciiTheme="majorBidi" w:hAnsiTheme="majorBidi" w:cstheme="majorBidi"/>
          <w:b/>
          <w:bCs/>
          <w:sz w:val="24"/>
          <w:szCs w:val="24"/>
          <w:lang w:bidi="ar-EG"/>
        </w:rPr>
        <w:t>of</w:t>
      </w:r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TDO2 expression</w:t>
      </w:r>
      <w:r w:rsidR="00D86747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with</w:t>
      </w:r>
      <w:r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FOXP3 expression in tumor cells and FOXP3+ </w:t>
      </w:r>
      <w:proofErr w:type="spellStart"/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t>Treg</w:t>
      </w:r>
      <w:proofErr w:type="spellEnd"/>
      <w:r w:rsidRPr="004A26AF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in studied RCC cases.</w:t>
      </w:r>
      <w:proofErr w:type="gramEnd"/>
    </w:p>
    <w:tbl>
      <w:tblPr>
        <w:tblStyle w:val="TableGrid"/>
        <w:tblW w:w="1091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993"/>
        <w:gridCol w:w="1417"/>
        <w:gridCol w:w="1134"/>
        <w:gridCol w:w="1134"/>
        <w:gridCol w:w="1038"/>
        <w:gridCol w:w="1142"/>
        <w:gridCol w:w="1142"/>
        <w:gridCol w:w="1072"/>
      </w:tblGrid>
      <w:tr w:rsidR="004A58D4" w:rsidRPr="004A26AF" w14:paraId="4DCF3409" w14:textId="77777777" w:rsidTr="00DE26FC">
        <w:trPr>
          <w:trHeight w:val="552"/>
          <w:jc w:val="center"/>
        </w:trPr>
        <w:tc>
          <w:tcPr>
            <w:tcW w:w="1843" w:type="dxa"/>
            <w:vMerge w:val="restart"/>
            <w:shd w:val="clear" w:color="auto" w:fill="FFE599" w:themeFill="accent4" w:themeFillTint="66"/>
          </w:tcPr>
          <w:p w14:paraId="182A11D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20FB82E8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072A3">
              <w:rPr>
                <w:rFonts w:asciiTheme="majorBidi" w:hAnsiTheme="majorBidi" w:cstheme="majorBidi"/>
                <w:b/>
                <w:bCs/>
                <w:sz w:val="24"/>
                <w:szCs w:val="24"/>
                <w:shd w:val="clear" w:color="auto" w:fill="FFE599" w:themeFill="accent4" w:themeFillTint="66"/>
                <w:lang w:bidi="ar-EG"/>
              </w:rPr>
              <w:t>TDO2 expression</w:t>
            </w:r>
          </w:p>
        </w:tc>
        <w:tc>
          <w:tcPr>
            <w:tcW w:w="993" w:type="dxa"/>
            <w:vMerge w:val="restart"/>
            <w:shd w:val="clear" w:color="auto" w:fill="D0CECE" w:themeFill="background2" w:themeFillShade="E6"/>
          </w:tcPr>
          <w:p w14:paraId="6BD9C64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1C98CDB7" w14:textId="5A853996" w:rsidR="004A26AF" w:rsidRPr="004A26AF" w:rsidRDefault="00A210D3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N</w:t>
            </w:r>
          </w:p>
        </w:tc>
        <w:tc>
          <w:tcPr>
            <w:tcW w:w="3685" w:type="dxa"/>
            <w:gridSpan w:val="3"/>
            <w:shd w:val="clear" w:color="auto" w:fill="FFE599" w:themeFill="accent4" w:themeFillTint="66"/>
          </w:tcPr>
          <w:p w14:paraId="2D18AE3D" w14:textId="77777777" w:rsidR="004A26AF" w:rsidRPr="004A26AF" w:rsidRDefault="004A26AF" w:rsidP="00DE26FC">
            <w:pPr>
              <w:spacing w:before="120" w:after="12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FOXP3 expression in tumor cells</w:t>
            </w:r>
          </w:p>
        </w:tc>
        <w:tc>
          <w:tcPr>
            <w:tcW w:w="1038" w:type="dxa"/>
            <w:vMerge w:val="restart"/>
            <w:shd w:val="clear" w:color="auto" w:fill="E2EFD9" w:themeFill="accent6" w:themeFillTint="33"/>
          </w:tcPr>
          <w:p w14:paraId="26E11BF3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24F9FF30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P value</w:t>
            </w:r>
          </w:p>
        </w:tc>
        <w:tc>
          <w:tcPr>
            <w:tcW w:w="2284" w:type="dxa"/>
            <w:gridSpan w:val="2"/>
            <w:shd w:val="clear" w:color="auto" w:fill="FFE599" w:themeFill="accent4" w:themeFillTint="66"/>
          </w:tcPr>
          <w:p w14:paraId="25BF99F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FOXP3+Treg</w:t>
            </w:r>
          </w:p>
        </w:tc>
        <w:tc>
          <w:tcPr>
            <w:tcW w:w="1072" w:type="dxa"/>
            <w:vMerge w:val="restart"/>
            <w:shd w:val="clear" w:color="auto" w:fill="E2EFD9" w:themeFill="accent6" w:themeFillTint="33"/>
          </w:tcPr>
          <w:p w14:paraId="4282AE83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2A6DB540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P value</w:t>
            </w:r>
          </w:p>
        </w:tc>
      </w:tr>
      <w:tr w:rsidR="004A58D4" w:rsidRPr="004A26AF" w14:paraId="53B94219" w14:textId="77777777" w:rsidTr="00DE26FC">
        <w:trPr>
          <w:trHeight w:val="931"/>
          <w:jc w:val="center"/>
        </w:trPr>
        <w:tc>
          <w:tcPr>
            <w:tcW w:w="1843" w:type="dxa"/>
            <w:vMerge/>
            <w:shd w:val="clear" w:color="auto" w:fill="FFE599" w:themeFill="accent4" w:themeFillTint="66"/>
          </w:tcPr>
          <w:p w14:paraId="210C2AAB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993" w:type="dxa"/>
            <w:vMerge/>
            <w:shd w:val="clear" w:color="auto" w:fill="D0CECE" w:themeFill="background2" w:themeFillShade="E6"/>
          </w:tcPr>
          <w:p w14:paraId="6ACD9D16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417" w:type="dxa"/>
            <w:shd w:val="clear" w:color="auto" w:fill="F7CAAC" w:themeFill="accent2" w:themeFillTint="66"/>
          </w:tcPr>
          <w:p w14:paraId="6D105352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Negative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26595412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Weak positive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BFB03F1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Strong positive</w:t>
            </w:r>
          </w:p>
        </w:tc>
        <w:tc>
          <w:tcPr>
            <w:tcW w:w="1038" w:type="dxa"/>
            <w:vMerge/>
            <w:shd w:val="clear" w:color="auto" w:fill="E2EFD9" w:themeFill="accent6" w:themeFillTint="33"/>
          </w:tcPr>
          <w:p w14:paraId="77D30060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142" w:type="dxa"/>
            <w:shd w:val="clear" w:color="auto" w:fill="F7CAAC" w:themeFill="accent2" w:themeFillTint="66"/>
          </w:tcPr>
          <w:p w14:paraId="74C25C2E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Negative</w:t>
            </w:r>
          </w:p>
        </w:tc>
        <w:tc>
          <w:tcPr>
            <w:tcW w:w="1142" w:type="dxa"/>
            <w:shd w:val="clear" w:color="auto" w:fill="F7CAAC" w:themeFill="accent2" w:themeFillTint="66"/>
          </w:tcPr>
          <w:p w14:paraId="5F5753E9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Positive</w:t>
            </w:r>
          </w:p>
        </w:tc>
        <w:tc>
          <w:tcPr>
            <w:tcW w:w="1072" w:type="dxa"/>
            <w:vMerge/>
            <w:shd w:val="clear" w:color="auto" w:fill="E2EFD9" w:themeFill="accent6" w:themeFillTint="33"/>
          </w:tcPr>
          <w:p w14:paraId="343AED95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4A58D4" w:rsidRPr="004A26AF" w14:paraId="170ED2A1" w14:textId="77777777" w:rsidTr="00DE26FC">
        <w:trPr>
          <w:trHeight w:val="800"/>
          <w:jc w:val="center"/>
        </w:trPr>
        <w:tc>
          <w:tcPr>
            <w:tcW w:w="1843" w:type="dxa"/>
            <w:shd w:val="clear" w:color="auto" w:fill="F7CAAC" w:themeFill="accent2" w:themeFillTint="66"/>
          </w:tcPr>
          <w:p w14:paraId="0529922D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26D97AB4" w14:textId="77A2CEE6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Negative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00450145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11</w:t>
            </w:r>
          </w:p>
          <w:p w14:paraId="724E582E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(100%)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4299CBAE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  <w:p w14:paraId="2127BABD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(36.4%)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0C33A70D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7</w:t>
            </w:r>
          </w:p>
          <w:p w14:paraId="349C4EA7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(63.6%)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B822798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0</w:t>
            </w:r>
          </w:p>
          <w:p w14:paraId="7B35E4A2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(0%)</w:t>
            </w:r>
          </w:p>
        </w:tc>
        <w:tc>
          <w:tcPr>
            <w:tcW w:w="1038" w:type="dxa"/>
            <w:vMerge w:val="restart"/>
            <w:shd w:val="clear" w:color="auto" w:fill="E2EFD9" w:themeFill="accent6" w:themeFillTint="33"/>
          </w:tcPr>
          <w:p w14:paraId="5D9102C7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1F2463BD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5212FC29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3D609B12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&lt;0.01**</w:t>
            </w:r>
          </w:p>
          <w:p w14:paraId="3E29C3C7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 </w:t>
            </w:r>
          </w:p>
          <w:p w14:paraId="634872A5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142" w:type="dxa"/>
            <w:shd w:val="clear" w:color="auto" w:fill="FFF2CC" w:themeFill="accent4" w:themeFillTint="33"/>
          </w:tcPr>
          <w:p w14:paraId="6D631D7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11</w:t>
            </w:r>
          </w:p>
          <w:p w14:paraId="0E6E9CA0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(100%)</w:t>
            </w:r>
          </w:p>
        </w:tc>
        <w:tc>
          <w:tcPr>
            <w:tcW w:w="1142" w:type="dxa"/>
            <w:shd w:val="clear" w:color="auto" w:fill="FFF2CC" w:themeFill="accent4" w:themeFillTint="33"/>
          </w:tcPr>
          <w:p w14:paraId="447B6EBB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0</w:t>
            </w:r>
          </w:p>
          <w:p w14:paraId="4E53D626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(0%)</w:t>
            </w:r>
          </w:p>
        </w:tc>
        <w:tc>
          <w:tcPr>
            <w:tcW w:w="1072" w:type="dxa"/>
            <w:vMerge w:val="restart"/>
            <w:shd w:val="clear" w:color="auto" w:fill="E2EFD9" w:themeFill="accent6" w:themeFillTint="33"/>
          </w:tcPr>
          <w:p w14:paraId="014B3DF6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3E94A4CA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6782A97B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1AACBFA8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&lt;0.01**</w:t>
            </w:r>
          </w:p>
          <w:p w14:paraId="7041600D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4A58D4" w:rsidRPr="004A26AF" w14:paraId="16532139" w14:textId="77777777" w:rsidTr="00DE26FC">
        <w:trPr>
          <w:trHeight w:val="683"/>
          <w:jc w:val="center"/>
        </w:trPr>
        <w:tc>
          <w:tcPr>
            <w:tcW w:w="1843" w:type="dxa"/>
            <w:shd w:val="clear" w:color="auto" w:fill="F7CAAC" w:themeFill="accent2" w:themeFillTint="66"/>
          </w:tcPr>
          <w:p w14:paraId="47E82885" w14:textId="77777777" w:rsidR="00D86747" w:rsidRDefault="00D86747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2EB3205D" w14:textId="3BE83328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Weak positive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28ED5A44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24</w:t>
            </w:r>
          </w:p>
          <w:p w14:paraId="34ACAB4F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(100%)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5F34CFE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8</w:t>
            </w:r>
          </w:p>
          <w:p w14:paraId="08191229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(33.3%)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44DA73AE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7</w:t>
            </w:r>
          </w:p>
          <w:p w14:paraId="0B94AA50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(29.2%)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1567935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9</w:t>
            </w:r>
          </w:p>
          <w:p w14:paraId="4D74BE4B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(37.5%)</w:t>
            </w:r>
          </w:p>
        </w:tc>
        <w:tc>
          <w:tcPr>
            <w:tcW w:w="1038" w:type="dxa"/>
            <w:vMerge/>
            <w:shd w:val="clear" w:color="auto" w:fill="E2EFD9" w:themeFill="accent6" w:themeFillTint="33"/>
          </w:tcPr>
          <w:p w14:paraId="12B52D7F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142" w:type="dxa"/>
            <w:shd w:val="clear" w:color="auto" w:fill="FFF2CC" w:themeFill="accent4" w:themeFillTint="33"/>
          </w:tcPr>
          <w:p w14:paraId="4B9F2A57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20</w:t>
            </w:r>
          </w:p>
          <w:p w14:paraId="34283734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(83.3%)</w:t>
            </w:r>
          </w:p>
        </w:tc>
        <w:tc>
          <w:tcPr>
            <w:tcW w:w="1142" w:type="dxa"/>
            <w:shd w:val="clear" w:color="auto" w:fill="FFF2CC" w:themeFill="accent4" w:themeFillTint="33"/>
          </w:tcPr>
          <w:p w14:paraId="05DA9971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  <w:p w14:paraId="2E3D2578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(16.7%)</w:t>
            </w:r>
          </w:p>
        </w:tc>
        <w:tc>
          <w:tcPr>
            <w:tcW w:w="1072" w:type="dxa"/>
            <w:vMerge/>
            <w:shd w:val="clear" w:color="auto" w:fill="E2EFD9" w:themeFill="accent6" w:themeFillTint="33"/>
          </w:tcPr>
          <w:p w14:paraId="7AD346E1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</w:tr>
      <w:tr w:rsidR="004A58D4" w:rsidRPr="004A26AF" w14:paraId="5CEC3A14" w14:textId="77777777" w:rsidTr="00DE26FC">
        <w:trPr>
          <w:trHeight w:val="1133"/>
          <w:jc w:val="center"/>
        </w:trPr>
        <w:tc>
          <w:tcPr>
            <w:tcW w:w="1843" w:type="dxa"/>
            <w:shd w:val="clear" w:color="auto" w:fill="F7CAAC" w:themeFill="accent2" w:themeFillTint="66"/>
          </w:tcPr>
          <w:p w14:paraId="3B88EC9E" w14:textId="77777777" w:rsidR="000350D7" w:rsidRDefault="000350D7" w:rsidP="00DE26FC">
            <w:pPr>
              <w:spacing w:before="120" w:after="12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  <w:p w14:paraId="0E2E4860" w14:textId="7938FB46" w:rsidR="004A26AF" w:rsidRPr="004A26AF" w:rsidRDefault="00EF0287" w:rsidP="00DE26FC">
            <w:pPr>
              <w:spacing w:before="120" w:after="120" w:line="36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 xml:space="preserve">Strong </w:t>
            </w:r>
            <w:r w:rsidR="004A26AF"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positive</w:t>
            </w:r>
          </w:p>
        </w:tc>
        <w:tc>
          <w:tcPr>
            <w:tcW w:w="993" w:type="dxa"/>
            <w:shd w:val="clear" w:color="auto" w:fill="D0CECE" w:themeFill="background2" w:themeFillShade="E6"/>
          </w:tcPr>
          <w:p w14:paraId="209B34FD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31</w:t>
            </w:r>
          </w:p>
          <w:p w14:paraId="7D4C8488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(100%)</w:t>
            </w:r>
          </w:p>
        </w:tc>
        <w:tc>
          <w:tcPr>
            <w:tcW w:w="1417" w:type="dxa"/>
            <w:shd w:val="clear" w:color="auto" w:fill="FFF2CC" w:themeFill="accent4" w:themeFillTint="33"/>
          </w:tcPr>
          <w:p w14:paraId="7B853F34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5</w:t>
            </w:r>
          </w:p>
          <w:p w14:paraId="41D69A03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(16.1%)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0DF4320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8</w:t>
            </w:r>
          </w:p>
          <w:p w14:paraId="701EFAE3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(25.8%)</w:t>
            </w:r>
          </w:p>
        </w:tc>
        <w:tc>
          <w:tcPr>
            <w:tcW w:w="1134" w:type="dxa"/>
            <w:shd w:val="clear" w:color="auto" w:fill="FFF2CC" w:themeFill="accent4" w:themeFillTint="33"/>
          </w:tcPr>
          <w:p w14:paraId="6F8BD59E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18</w:t>
            </w:r>
          </w:p>
          <w:p w14:paraId="628EF1AD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(58.1%)</w:t>
            </w:r>
          </w:p>
        </w:tc>
        <w:tc>
          <w:tcPr>
            <w:tcW w:w="1038" w:type="dxa"/>
            <w:vMerge/>
            <w:shd w:val="clear" w:color="auto" w:fill="E2EFD9" w:themeFill="accent6" w:themeFillTint="33"/>
          </w:tcPr>
          <w:p w14:paraId="20DA6D9D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1142" w:type="dxa"/>
            <w:shd w:val="clear" w:color="auto" w:fill="FFF2CC" w:themeFill="accent4" w:themeFillTint="33"/>
          </w:tcPr>
          <w:p w14:paraId="76ABEBDC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17</w:t>
            </w:r>
          </w:p>
          <w:p w14:paraId="3C84503B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(54.8%)</w:t>
            </w:r>
          </w:p>
        </w:tc>
        <w:tc>
          <w:tcPr>
            <w:tcW w:w="1142" w:type="dxa"/>
            <w:shd w:val="clear" w:color="auto" w:fill="FFF2CC" w:themeFill="accent4" w:themeFillTint="33"/>
          </w:tcPr>
          <w:p w14:paraId="3B06C445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14</w:t>
            </w:r>
          </w:p>
          <w:p w14:paraId="0DA466EF" w14:textId="77777777" w:rsidR="004A26AF" w:rsidRPr="004A26AF" w:rsidRDefault="004A26AF" w:rsidP="00DE26FC">
            <w:pPr>
              <w:spacing w:before="120" w:after="120" w:line="36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4A26AF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(45.2%)</w:t>
            </w:r>
          </w:p>
        </w:tc>
        <w:tc>
          <w:tcPr>
            <w:tcW w:w="1072" w:type="dxa"/>
            <w:vMerge/>
            <w:shd w:val="clear" w:color="auto" w:fill="E2EFD9" w:themeFill="accent6" w:themeFillTint="33"/>
          </w:tcPr>
          <w:p w14:paraId="770D8675" w14:textId="77777777" w:rsidR="004A26AF" w:rsidRPr="004A26AF" w:rsidRDefault="004A26AF" w:rsidP="00DE26FC">
            <w:pPr>
              <w:spacing w:before="120" w:after="120" w:line="360" w:lineRule="auto"/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</w:tr>
    </w:tbl>
    <w:p w14:paraId="729201EB" w14:textId="254B67A9" w:rsidR="005B53B5" w:rsidRDefault="00A210D3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N: Number, 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**: Highly signif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icant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>,</w:t>
      </w:r>
      <w:r w:rsidR="002A44E8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TDO2</w:t>
      </w:r>
      <w:r w:rsidR="002A44E8"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r w:rsidR="002A44E8" w:rsidRPr="00BA526E">
        <w:rPr>
          <w:rFonts w:asciiTheme="majorBidi" w:eastAsia="Calibri" w:hAnsiTheme="majorBidi" w:cstheme="majorBidi"/>
          <w:b/>
          <w:bCs/>
          <w:sz w:val="24"/>
          <w:szCs w:val="24"/>
        </w:rPr>
        <w:t>Tryptophan 2, 3-dioxygenase</w:t>
      </w:r>
      <w:r w:rsidR="002A44E8">
        <w:rPr>
          <w:rFonts w:asciiTheme="majorBidi" w:eastAsia="Calibri" w:hAnsiTheme="majorBidi" w:cstheme="majorBidi"/>
          <w:b/>
          <w:bCs/>
          <w:sz w:val="24"/>
          <w:szCs w:val="24"/>
        </w:rPr>
        <w:t>,</w:t>
      </w:r>
      <w:r w:rsidRPr="009F38C4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FOXP3</w:t>
      </w:r>
      <w:r w:rsidR="002A44E8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proofErr w:type="spellStart"/>
      <w:r w:rsidRPr="00B3577B">
        <w:rPr>
          <w:rFonts w:asciiTheme="majorBidi" w:eastAsia="Calibri" w:hAnsiTheme="majorBidi" w:cstheme="majorBidi"/>
          <w:b/>
          <w:bCs/>
          <w:sz w:val="24"/>
          <w:szCs w:val="24"/>
        </w:rPr>
        <w:t>Forkhead</w:t>
      </w:r>
      <w:proofErr w:type="spellEnd"/>
      <w:r w:rsidRPr="00B3577B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box protein 3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, </w:t>
      </w:r>
      <w:proofErr w:type="spellStart"/>
      <w:r w:rsidRPr="00263C91">
        <w:rPr>
          <w:rFonts w:asciiTheme="majorBidi" w:eastAsia="Calibri" w:hAnsiTheme="majorBidi" w:cstheme="majorBidi"/>
          <w:b/>
          <w:bCs/>
          <w:sz w:val="24"/>
          <w:szCs w:val="24"/>
        </w:rPr>
        <w:t>T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reg</w:t>
      </w:r>
      <w:proofErr w:type="spellEnd"/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: </w:t>
      </w:r>
      <w:r w:rsidRPr="00263C91">
        <w:rPr>
          <w:rFonts w:asciiTheme="majorBidi" w:eastAsia="Calibri" w:hAnsiTheme="majorBidi" w:cstheme="majorBidi"/>
          <w:b/>
          <w:bCs/>
          <w:sz w:val="24"/>
          <w:szCs w:val="24"/>
        </w:rPr>
        <w:t>Regulatory T cells</w:t>
      </w:r>
      <w:r w:rsidR="002A44E8">
        <w:rPr>
          <w:rFonts w:asciiTheme="majorBidi" w:eastAsia="Calibri" w:hAnsiTheme="majorBidi" w:cstheme="majorBidi"/>
          <w:b/>
          <w:bCs/>
          <w:sz w:val="24"/>
          <w:szCs w:val="24"/>
        </w:rPr>
        <w:t>.</w:t>
      </w:r>
    </w:p>
    <w:p w14:paraId="64752C37" w14:textId="589F4E77" w:rsidR="00A210D3" w:rsidRDefault="00A210D3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</w:pPr>
    </w:p>
    <w:p w14:paraId="4502BD56" w14:textId="77777777" w:rsidR="004A26AF" w:rsidRDefault="004A26AF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0571D2E" w14:textId="77777777" w:rsidR="00433ED3" w:rsidRDefault="00433ED3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9077315" w14:textId="77777777" w:rsidR="00433ED3" w:rsidRDefault="00433ED3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5B50B82" w14:textId="77777777" w:rsidR="004A58D4" w:rsidRDefault="004A58D4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49F7037" w14:textId="77777777" w:rsidR="00BB2797" w:rsidRDefault="00BB2797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3A09BC2" w14:textId="77777777" w:rsidR="00BB2797" w:rsidRDefault="00BB2797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3846100" w14:textId="77777777" w:rsidR="00BB2797" w:rsidRDefault="00BB2797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88A4333" w14:textId="77777777" w:rsidR="00BB2797" w:rsidRDefault="00BB2797" w:rsidP="00DE26FC">
      <w:pPr>
        <w:spacing w:before="120" w:after="120" w:line="360" w:lineRule="auto"/>
        <w:jc w:val="both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D874947" w14:textId="3A22CE10" w:rsidR="004A58D4" w:rsidRDefault="00BB2797" w:rsidP="00DE26FC">
      <w:pPr>
        <w:spacing w:before="120" w:after="120" w:line="360" w:lineRule="auto"/>
        <w:ind w:left="-990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noProof/>
        </w:rPr>
        <w:lastRenderedPageBreak/>
        <w:drawing>
          <wp:inline distT="0" distB="0" distL="0" distR="0" wp14:anchorId="6C39FB7A" wp14:editId="4ACC3A36">
            <wp:extent cx="6677025" cy="8591550"/>
            <wp:effectExtent l="0" t="0" r="9525" b="0"/>
            <wp:docPr id="1" name="Picture 1" descr="C:\Users\pc\AppData\Local\Microsoft\Windows\Temporary Internet Files\Content.Word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AppData\Local\Microsoft\Windows\Temporary Internet Files\Content.Word\Picture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465E7" w14:textId="195CCDE0" w:rsidR="00BB6925" w:rsidRPr="00BB6925" w:rsidRDefault="00BB6925" w:rsidP="00DE26FC">
      <w:p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BB6925">
        <w:rPr>
          <w:rFonts w:asciiTheme="majorBidi" w:eastAsia="Calibri" w:hAnsiTheme="majorBidi" w:cstheme="majorBidi"/>
          <w:b/>
          <w:bCs/>
          <w:sz w:val="24"/>
          <w:szCs w:val="24"/>
        </w:rPr>
        <w:lastRenderedPageBreak/>
        <w:t xml:space="preserve">Figure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>1</w:t>
      </w:r>
      <w:r w:rsidRPr="00BB6925">
        <w:rPr>
          <w:rFonts w:asciiTheme="majorBidi" w:eastAsia="Calibri" w:hAnsiTheme="majorBidi" w:cstheme="majorBidi"/>
          <w:b/>
          <w:bCs/>
          <w:sz w:val="24"/>
          <w:szCs w:val="24"/>
        </w:rPr>
        <w:t>:</w:t>
      </w:r>
    </w:p>
    <w:p w14:paraId="57530B1E" w14:textId="77777777" w:rsidR="00DB69D5" w:rsidRDefault="00DB69D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DB69D5">
        <w:rPr>
          <w:rFonts w:asciiTheme="majorBidi" w:eastAsia="Calibri" w:hAnsiTheme="majorBidi" w:cstheme="majorBidi"/>
          <w:b/>
          <w:bCs/>
          <w:sz w:val="24"/>
          <w:szCs w:val="24"/>
        </w:rPr>
        <w:t>RCC, Clear cell subtype, Grade 3 with strong cytoplasmic TDO2 expression (ABC, x400)</w:t>
      </w:r>
    </w:p>
    <w:p w14:paraId="2F188DD0" w14:textId="77777777" w:rsidR="00DB69D5" w:rsidRPr="00DB69D5" w:rsidRDefault="00DB69D5" w:rsidP="00DE26FC">
      <w:pPr>
        <w:pStyle w:val="ListParagraph"/>
        <w:numPr>
          <w:ilvl w:val="0"/>
          <w:numId w:val="17"/>
        </w:numPr>
        <w:tabs>
          <w:tab w:val="right" w:pos="284"/>
        </w:tabs>
        <w:spacing w:before="120" w:after="120" w:line="360" w:lineRule="auto"/>
        <w:ind w:right="-23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69D5">
        <w:rPr>
          <w:rFonts w:ascii="Times New Roman" w:eastAsia="Times New Roman" w:hAnsi="Times New Roman" w:cs="Times New Roman"/>
          <w:b/>
          <w:bCs/>
          <w:sz w:val="24"/>
          <w:szCs w:val="24"/>
        </w:rPr>
        <w:t>RCC, Papillary subtype, Grade 3, with strong cytoplasmic TDO2 expression (ABC, x400)</w:t>
      </w:r>
    </w:p>
    <w:p w14:paraId="4F7B5B35" w14:textId="59D460CE" w:rsidR="00886374" w:rsidRDefault="00886374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86374">
        <w:rPr>
          <w:rFonts w:asciiTheme="majorBidi" w:eastAsia="Calibri" w:hAnsiTheme="majorBidi" w:cstheme="majorBidi"/>
          <w:b/>
          <w:bCs/>
          <w:sz w:val="24"/>
          <w:szCs w:val="24"/>
        </w:rPr>
        <w:t>RCC, Chromophobe subtype, with strong cytoplasmic TDO2</w:t>
      </w:r>
      <w:r w:rsidR="00CE7155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expression </w:t>
      </w:r>
      <w:r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(ABC, </w:t>
      </w:r>
      <w:r w:rsidRPr="00886374">
        <w:rPr>
          <w:rFonts w:asciiTheme="majorBidi" w:eastAsia="Calibri" w:hAnsiTheme="majorBidi" w:cstheme="majorBidi"/>
          <w:b/>
          <w:bCs/>
          <w:sz w:val="24"/>
          <w:szCs w:val="24"/>
        </w:rPr>
        <w:t>x200)</w:t>
      </w:r>
    </w:p>
    <w:p w14:paraId="56F96B74" w14:textId="77777777" w:rsidR="00886374" w:rsidRDefault="00886374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86374">
        <w:rPr>
          <w:rFonts w:asciiTheme="majorBidi" w:eastAsia="Calibri" w:hAnsiTheme="majorBidi" w:cstheme="majorBidi"/>
          <w:b/>
          <w:bCs/>
          <w:sz w:val="24"/>
          <w:szCs w:val="24"/>
        </w:rPr>
        <w:t>RCC, Clear cell subtype, Grade 1, with weak cytoplasmic TDO2 expression (ABC, x200)</w:t>
      </w:r>
    </w:p>
    <w:p w14:paraId="0478461A" w14:textId="1AE394DD" w:rsidR="00BB6925" w:rsidRPr="00BB6925" w:rsidRDefault="00826D8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26D85">
        <w:rPr>
          <w:rFonts w:asciiTheme="majorBidi" w:eastAsia="Calibri" w:hAnsiTheme="majorBidi" w:cstheme="majorBidi"/>
          <w:b/>
          <w:bCs/>
          <w:sz w:val="24"/>
          <w:szCs w:val="24"/>
        </w:rPr>
        <w:t>RCC, Clear cell subtype, Grade 3, with strong cytoplasmic FOXP3 expression in tumor cells (ABC, x400)</w:t>
      </w:r>
    </w:p>
    <w:p w14:paraId="15260B45" w14:textId="0A31EF2F" w:rsidR="00BB6925" w:rsidRPr="00BB6925" w:rsidRDefault="00826D8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826D85">
        <w:rPr>
          <w:rFonts w:asciiTheme="majorBidi" w:eastAsia="Calibri" w:hAnsiTheme="majorBidi" w:cstheme="majorBidi"/>
          <w:b/>
          <w:bCs/>
          <w:sz w:val="24"/>
          <w:szCs w:val="24"/>
        </w:rPr>
        <w:t>RCC, Papillary subtype, Grade 3, with strong cytoplasmic FOXP3 expression in tumor cells (ABC, x200)</w:t>
      </w:r>
    </w:p>
    <w:p w14:paraId="6F8B15E7" w14:textId="24A67D85" w:rsidR="00BB6925" w:rsidRPr="00BB6925" w:rsidRDefault="00826D8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>RCC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Chromophobe subtype, 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strong cytoplasmic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FOXP3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expression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tumor cells 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>(ABC, 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>00)</w:t>
      </w:r>
    </w:p>
    <w:p w14:paraId="45D435D4" w14:textId="4DF4F53D" w:rsidR="00BB6925" w:rsidRDefault="00CE715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CE7155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RCC, Papillary subtype, Grade 3, with positive nuclear FOXP3 expression in </w:t>
      </w:r>
      <w:proofErr w:type="spellStart"/>
      <w:r w:rsidRPr="00CE7155">
        <w:rPr>
          <w:rFonts w:asciiTheme="majorBidi" w:eastAsia="Calibri" w:hAnsiTheme="majorBidi" w:cstheme="majorBidi"/>
          <w:b/>
          <w:bCs/>
          <w:sz w:val="24"/>
          <w:szCs w:val="24"/>
        </w:rPr>
        <w:t>Treg</w:t>
      </w:r>
      <w:proofErr w:type="spellEnd"/>
      <w:r w:rsidRPr="00CE7155">
        <w:rPr>
          <w:rFonts w:asciiTheme="majorBidi" w:eastAsia="Calibri" w:hAnsiTheme="majorBidi" w:cstheme="majorBidi"/>
          <w:b/>
          <w:bCs/>
          <w:sz w:val="24"/>
          <w:szCs w:val="24"/>
        </w:rPr>
        <w:t xml:space="preserve"> cells (arrows) and strong cytoplasmic FOXP3 expression in tumor cells (ABC, x400)</w:t>
      </w:r>
    </w:p>
    <w:p w14:paraId="15618193" w14:textId="657E1103" w:rsidR="00CE7155" w:rsidRPr="00BB6925" w:rsidRDefault="00CE7155" w:rsidP="00DE26FC">
      <w:pPr>
        <w:numPr>
          <w:ilvl w:val="0"/>
          <w:numId w:val="17"/>
        </w:numPr>
        <w:spacing w:before="120" w:after="120" w:line="360" w:lineRule="auto"/>
        <w:jc w:val="both"/>
        <w:rPr>
          <w:rFonts w:asciiTheme="majorBidi" w:eastAsia="Calibri" w:hAnsiTheme="majorBidi" w:cstheme="majorBidi"/>
          <w:b/>
          <w:bCs/>
          <w:sz w:val="24"/>
          <w:szCs w:val="24"/>
        </w:rPr>
      </w:pP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>RCC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Papillary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subtype, 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Grade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2, 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with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weak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cytoplasmic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FOXP3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expression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in tumor cells and negative nuclear FOXP3 expression in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Treg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cells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(ABC, 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4E45A6">
        <w:rPr>
          <w:rFonts w:ascii="Times New Roman" w:eastAsia="Times New Roman" w:hAnsi="Times New Roman" w:cs="Times New Roman"/>
          <w:b/>
          <w:bCs/>
          <w:sz w:val="24"/>
          <w:szCs w:val="24"/>
        </w:rPr>
        <w:t>00)</w:t>
      </w:r>
    </w:p>
    <w:p w14:paraId="48EDC7F9" w14:textId="31B4A437" w:rsidR="000740AF" w:rsidRDefault="000740AF" w:rsidP="00DE26FC">
      <w:pPr>
        <w:spacing w:before="120" w:after="120" w:line="360" w:lineRule="auto"/>
        <w:rPr>
          <w:rFonts w:asciiTheme="majorBidi" w:eastAsia="Calibri" w:hAnsiTheme="majorBidi" w:cstheme="majorBidi"/>
          <w:b/>
          <w:bCs/>
          <w:sz w:val="24"/>
          <w:szCs w:val="24"/>
        </w:rPr>
        <w:sectPr w:rsidR="000740AF" w:rsidSect="00690E21">
          <w:footerReference w:type="default" r:id="rId12"/>
          <w:pgSz w:w="11909" w:h="16834" w:code="9"/>
          <w:pgMar w:top="1440" w:right="1800" w:bottom="1440" w:left="1800" w:header="720" w:footer="720" w:gutter="0"/>
          <w:cols w:space="720"/>
          <w:docGrid w:linePitch="360"/>
        </w:sectPr>
      </w:pPr>
    </w:p>
    <w:p w14:paraId="29DC3BAC" w14:textId="6971C6D2" w:rsidR="00212DA0" w:rsidRDefault="00212DA0" w:rsidP="00DE26FC">
      <w:pPr>
        <w:spacing w:before="120" w:after="120" w:line="360" w:lineRule="auto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DEA9BE7" w14:textId="672DB0AE" w:rsidR="00EF0A7C" w:rsidRPr="00BF341A" w:rsidRDefault="00212DA0" w:rsidP="00DE26FC">
      <w:pPr>
        <w:spacing w:before="120" w:after="120" w:line="360" w:lineRule="auto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bookmarkStart w:id="6" w:name="_Hlk169985836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References</w:t>
      </w:r>
      <w:bookmarkEnd w:id="6"/>
    </w:p>
    <w:p w14:paraId="1BC9A8A2" w14:textId="2B464D1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Bray F,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Laversanne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Sung H,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Ferlay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Siegel RL,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Soerjomataram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I,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="00DE26FC" w:rsidRPr="000B3A4F">
        <w:t xml:space="preserve">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Global cancer statistics 2022: GLOBOCAN estimates of incidence and mortality worldwide for 36 cancers in 185 countries. CA: a cancer journal for clinicians. 2024 May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;74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(3):229-63.</w:t>
      </w:r>
    </w:p>
    <w:p w14:paraId="22571CEE" w14:textId="6A315E0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Pham QT,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Taniyama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Sekino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Akabane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Babasaki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T, Kobayashi G,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Clinicopathologic features of TDO2 overexpression in renal cell carcinoma. BMC cancer. 2021 Jun 26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(1):737.</w:t>
      </w:r>
    </w:p>
    <w:p w14:paraId="02FD9448" w14:textId="2B788D2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Liu Q,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Zhai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Kong X, Wang X, Wang Z, Fang Y,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Comprehensive analysis of the expression and prognosis for TDO2 in breast cancer. Molecular Therapy-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Oncolytics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>. 2020 Jun 26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;17:153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-68.</w:t>
      </w:r>
    </w:p>
    <w:p w14:paraId="552E3C03" w14:textId="2134A6A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Marszalek-Grabska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Walczak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Gawel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Wicha-Komsta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Wnorowska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Wnorowski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Kynurenine emerges from the shadows–Current knowledge on its fate and function. Pharmacology &amp; therapeutics. 2021 Sep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;225:107845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9C11F39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Paccosi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Cecchi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Silvano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Fabbri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Parenti A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Different effects of tryptophan 2, 3-dioxygenase inhibition on SK-Mel-28 and HCT-8 cancer cell lines. Journal of Cancer Research and Clinical Oncology. 2020 Dec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;146:3155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-63.</w:t>
      </w:r>
    </w:p>
    <w:p w14:paraId="30D7C046" w14:textId="28F6278D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Lei X, Lei Y, Li JK, Du WX, Li RG, Yang J,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Immune cells within the tumor microenvironment: Biological functions and roles in cancer immunotherapy. Cancer letters. 2020 Feb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;470:126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-33.</w:t>
      </w:r>
    </w:p>
    <w:p w14:paraId="5FF80CDA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Chandira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Prabakaran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Jaykar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Venkateswarlu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Palanisamy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BRCA mutation: A review of breast cancer. Journal of Drug Delivery and Therapeutics. 2019 Sep 30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;9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(4):750-8.</w:t>
      </w:r>
    </w:p>
    <w:p w14:paraId="4A11F5B7" w14:textId="5D1F040F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Wang J, Gong R, Zhao C, Lei K, Sun X, Ren H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DE26FC" w:rsidRPr="00DE26FC">
        <w:t xml:space="preserve">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="00DE26FC" w:rsidRPr="00DE26FC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Human FOXP3 and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tumour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microenvironment. Immunology. 2023 Feb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;168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(2):248-55.</w:t>
      </w:r>
    </w:p>
    <w:p w14:paraId="2E0C4440" w14:textId="4B2F894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Moch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Amin MB,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Berney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Compérat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EM, Gill AJ, Hartmann A,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The 2022 World Health Organization classification of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tumours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of the urinary system and male genital organs—part 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A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: renal, penile, and testicular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tumours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>. European urology. 2022 Nov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;82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(5):458-68.</w:t>
      </w:r>
    </w:p>
    <w:p w14:paraId="27A30BC4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Swami U,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Nussenzveig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RH,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Haaland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Agarwal N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Revisiting AJCC TNM staging for renal cell carcinoma: quest for improvement. Annals of translational medicine. 2019 Mar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;7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(Suppl 1).</w:t>
      </w:r>
    </w:p>
    <w:p w14:paraId="350720BE" w14:textId="35F1DAD4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Pham QT,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Oue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Sekino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Y, Yamamoto 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Shigematsu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Y, Sakamoto N,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TDO2 overexpression is associated with cancer stem cells and poor prognosis in esophageal squamous cell carcinoma. Oncology. 2018 Oct 26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;95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(5):297-308.</w:t>
      </w:r>
    </w:p>
    <w:p w14:paraId="6D7FD7E3" w14:textId="4A1EB9BC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33102D">
        <w:rPr>
          <w:rFonts w:asciiTheme="majorBidi" w:hAnsiTheme="majorBidi" w:cstheme="majorBidi"/>
          <w:b/>
          <w:bCs/>
          <w:sz w:val="24"/>
          <w:szCs w:val="24"/>
          <w:lang w:val="pt-BR" w:bidi="ar-EG"/>
        </w:rPr>
        <w:t xml:space="preserve">Bonin CM, Padovani CT, da Costa IP, Ávila LS, Ferreira AM, Fernandes CE,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val="pt-BR" w:bidi="ar-EG"/>
        </w:rPr>
        <w:t xml:space="preserve">et al. </w:t>
      </w:r>
      <w:r w:rsidRPr="0033102D">
        <w:rPr>
          <w:rFonts w:asciiTheme="majorBidi" w:hAnsiTheme="majorBidi" w:cstheme="majorBidi"/>
          <w:sz w:val="24"/>
          <w:szCs w:val="24"/>
          <w:lang w:val="pt-BR" w:bidi="ar-EG"/>
        </w:rPr>
        <w:t xml:space="preserve">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Detection of regulatory T cell phenotypic markers and cytokines in patients with human papillomavirus infection. Journal of Medical Virology. 2019 Feb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;91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(2):317-25.</w:t>
      </w:r>
    </w:p>
    <w:p w14:paraId="5C8A0883" w14:textId="6B0E7F01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 S, Weng J, Song F, Li L, Xiao C, Yang W,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Circular RNA circZNF566 promotes hepatocellular carcinoma progression by sponging miR-4738-3p and regulating TDO2 expression. Cell Death &amp; Disease. 2020 Jun 12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(6):452.</w:t>
      </w:r>
    </w:p>
    <w:p w14:paraId="36757CC1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Kim MH, Koo JS, Lee S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FOXP3 expression is related to high Ki-67 index and poor prognosis in lymph node-positive breast cancer patients. Oncology. 2013 Aug 13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;85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(2):128-36.</w:t>
      </w:r>
    </w:p>
    <w:p w14:paraId="543FD8EB" w14:textId="2FD95E48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Takenaka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Seki N,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Toh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U, Hattori S, Kawahara A, Yamaguchi T,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FOXP3 expression in tumor cells and tumor-infiltrating lymphocytes is associated with breast cancer prognosis. Molecular and clinical oncology. 2013 Jul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(4):625-32.</w:t>
      </w:r>
    </w:p>
    <w:p w14:paraId="3071A349" w14:textId="35D4D67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di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Meo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Lasorsa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Rutigliano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Loizzo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Ferro M, Stella A,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Renal cell carcinoma as a metabolic disease: an update on main pathways, potential biomarkers, and therapeutic targets. International Journal of Molecular Sciences. 2022 Nov 18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(22):14360.</w:t>
      </w:r>
    </w:p>
    <w:p w14:paraId="12920149" w14:textId="4E2478D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Sumitomo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Takahara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Zennami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Nagakawa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T, Maeda 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Shiogama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r w:rsidR="00DE26FC" w:rsidRPr="00DE26FC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Tryptophan 2, 3</w:t>
      </w:r>
      <w:r w:rsidRPr="00BF341A">
        <w:rPr>
          <w:rFonts w:ascii="Cambria Math" w:hAnsi="Cambria Math" w:cs="Cambria Math"/>
          <w:sz w:val="24"/>
          <w:szCs w:val="24"/>
          <w:lang w:bidi="ar-EG"/>
        </w:rPr>
        <w:t>‐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dioxygenase in tumor cells is associated with resistance to immunotherapy in renal cell carcinoma. Cancer science. 2021 Mar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;112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(3):1038-47.</w:t>
      </w:r>
    </w:p>
    <w:p w14:paraId="0648183A" w14:textId="2CF5933A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Trott JF, Kim J, Abu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Aboud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O,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Wettersten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Stewart B, Berryhill G,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Inhibiting tryptophan metabolism enhances interferon therapy in kidney cancer.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Oncotarget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>. 2016 Oct 11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;7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(41):66540-57.</w:t>
      </w:r>
    </w:p>
    <w:p w14:paraId="16D62038" w14:textId="425869C4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Wettersten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HI,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Hakimi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AA, Morin D, Bianchi C, Johnstone ME, Donohoe DR,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Grade-dependent metabolic reprogramming in kidney cancer revealed by combined proteomics and metabolomics analysis. Cancer research. 2015 Jun 15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;75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(12):2541-52.</w:t>
      </w:r>
    </w:p>
    <w:p w14:paraId="2F9ED232" w14:textId="641580D1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Kim K, Taylor SL,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Ganti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Guo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L, Osier MV, Weiss RH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  <w:r w:rsidR="006945A4" w:rsidRPr="006945A4">
        <w:t xml:space="preserve"> </w:t>
      </w:r>
      <w:proofErr w:type="gramStart"/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>et</w:t>
      </w:r>
      <w:proofErr w:type="gramEnd"/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Urine metabolomic analysis identifies potential biomarkers and pathogenic pathways in kidney cancer. Omics: a journal of integrative biology. 2011 May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(5):293-303.</w:t>
      </w:r>
    </w:p>
    <w:p w14:paraId="7AF2976F" w14:textId="29DB3E1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Yao Q, Zhang X, Wang Y, Wang C, Wei C, Chen J,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Comprehensive analysis of a tryptophan metabolism-related model in the prognostic prediction and immune status for clear cell renal carcinoma. European Journal of Medical Research. 2024 Jan 5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;29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(1):22.</w:t>
      </w:r>
    </w:p>
    <w:p w14:paraId="47A88445" w14:textId="6710C5A8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Zhao Y, Sun J, Li Y, Zhou X,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Zhai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W, Wu Y,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Tryptophan 2, 3-dioxygenase 2 controls M2 macrophages polarization to promote esophageal squamous cell carcinoma progression via AKT/GSK3β/IL-8 signaling pathway.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Acta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Pharmaceutica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Sinica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B. 2021 Sep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(9):2835-49.</w:t>
      </w:r>
    </w:p>
    <w:p w14:paraId="26E72A27" w14:textId="4C5175F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Jacquerie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Hoeben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Eekers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DB,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Postma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Vanmechelen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de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Smet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Prognostic relevance of high expression of kynurenine pathway markers in glioblastoma. Scientific Reports. 2024 Jun 28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;14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(1):14975.</w:t>
      </w:r>
    </w:p>
    <w:p w14:paraId="0D48E0E7" w14:textId="614C175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Zhao Y, Tao F, Jiang J, Chen L, Du J, Cheng X,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Tryptophan 2, 3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noBreakHyphen/>
        <w:t>dioxygenase promotes proliferation, migration and invasion of ovarian cancer cells. Molecular Medicine Reports. 2021 Jun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(6):1-9.</w:t>
      </w:r>
    </w:p>
    <w:p w14:paraId="3FE8C360" w14:textId="320E250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Pham QT,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Taniyama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Akabane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Takashima T, Maruyama R,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Sekino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Y,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Essential roles of TDO2 in gastric cancer: TDO2 is associated with cancer progression, patient survival, PD-L1 expression, and cancer stem cells. Pathobiology. 2023 Jan 24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;90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(1):44-55.</w:t>
      </w:r>
    </w:p>
    <w:p w14:paraId="5F9C2253" w14:textId="332D6CD8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Miyazaki T, Chung S, Sakai H, Ohata H, Obata 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Shiokawa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Stemness and immune evasion conferred by the TDO2</w:t>
      </w:r>
      <w:r w:rsidRPr="00BF341A">
        <w:rPr>
          <w:rFonts w:ascii="Cambria Math" w:hAnsi="Cambria Math" w:cs="Cambria Math"/>
          <w:sz w:val="24"/>
          <w:szCs w:val="24"/>
          <w:lang w:bidi="ar-EG"/>
        </w:rPr>
        <w:t>‐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AHR pathway are associated with liver metastasis of colon cancer. Cancer science. 2022 Jan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(1):170-81.</w:t>
      </w:r>
    </w:p>
    <w:p w14:paraId="03DDABF0" w14:textId="5A76F7B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Jin E, Yin Z, Zheng X, Yan C, Xu K, Eunice FY,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Potential of Targeting TDO2 as the Lung Adenocarcinoma Treatment. Journal of Proteome Research. 2024 Feb 29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(4):1341-50.</w:t>
      </w:r>
    </w:p>
    <w:p w14:paraId="6A19CB3C" w14:textId="2664FF4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 L, Wang T, Li S, Chen Z, Wu J, Cao W,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TDO2 promotes the EMT of hepatocellular carcinoma through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Kyn-AhR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pathway. Frontiers in oncology. 2021 Jan 19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;10:562823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7A96ADB6" w14:textId="50FBEFE3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Zhong C, Peng L, Tao B, Yin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Lyu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L, Ding H,</w:t>
      </w:r>
      <w:r w:rsidR="006945A4" w:rsidRPr="006945A4">
        <w:t xml:space="preserve">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TDO2 and tryptophan metabolites promote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kynurenine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>/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AhR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signals to facilitate glioma progression and immunosuppression. American Journal of Cancer Research. 2022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;12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(6):2558.</w:t>
      </w:r>
    </w:p>
    <w:p w14:paraId="0193150F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 xml:space="preserve">Wu Z, Yan L, Lin J,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Yang W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Constitutive TDO2 expression promotes liver cancer progression by an autocrine IL-6 signaling pathway. Cancer Cell International. 2021 Dec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;21:1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-9.</w:t>
      </w:r>
    </w:p>
    <w:p w14:paraId="029B902F" w14:textId="122314DD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Liu H, Xiang 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Zong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QB, Dai ZT, Wu H, Zhang HM,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TDO2 modulates liver cancer cell migration and invasion via the Wnt5a pathway. International journal of oncology. 2022 Jun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;60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(6):1-3.</w:t>
      </w:r>
    </w:p>
    <w:p w14:paraId="24F7033D" w14:textId="7C890AE5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Lasorsa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Rutigliano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Milella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Ferro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Pandolfo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SD,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Crocetto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F,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Cellular and molecular players in the tumor microenvironment of renal cell carcinoma. Journal of Clinical Medicine. 2023 Jun 7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;12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(12):3888.</w:t>
      </w:r>
    </w:p>
    <w:p w14:paraId="334407EC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Xu S, Hu X, Chong Y, Zhu G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Investigating the Role of FoxP3 in Renal Cell Carcinoma Metastasis with BAP1 or SEDT2 Mutation. International Journal of Molecular Sciences. 2023 Aug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;24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(15):12301.</w:t>
      </w:r>
    </w:p>
    <w:p w14:paraId="53F0C23C" w14:textId="76536A88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Siddiqui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Frigola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X, Bonne-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Annee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Mercader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Kuntz SM,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Krambeck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AE,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Tumor-infiltrating Foxp3− CD4+ CD25+ T cells predict poor survival in renal cell carcinoma. Clinical cancer research. 2007 Apr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(7):2075-81.</w:t>
      </w:r>
    </w:p>
    <w:p w14:paraId="565863A8" w14:textId="29906DCB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Teke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Yaprak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Bayrak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Yuksekkaya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Uslubas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Kosem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ME,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Yilmaz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Prognostic value of immunological profile based on CD8+ and FoxP3+ T lymphocytes in the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peritumoral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intratumoral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subsites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for renal cell carcinoma. International Urology and Nephrology. 2020 Dec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;52:2289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-99.</w:t>
      </w:r>
    </w:p>
    <w:p w14:paraId="17F3FCD3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Wang J, Huang Z, Zhou J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Radiomics model for predicting FOXP3 expression level and survival in clear cell renal carcinoma. Academic Radiology. 2024 Apr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;31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(4):1447-59.</w:t>
      </w:r>
    </w:p>
    <w:p w14:paraId="0636E77F" w14:textId="1C832C55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Zhu G, Pei L, Yin H, Lin F, Li X, Zhu X,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Profiles of tumor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noBreakHyphen/>
        <w:t xml:space="preserve">infiltrating immune cells in renal 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cell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carcinoma and their clinical implications. Oncology letters. 2019 Nov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(5):5235-42.</w:t>
      </w:r>
    </w:p>
    <w:p w14:paraId="035BB980" w14:textId="196C161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Wang Y, Wang Y, Xu L, Lu X, Fu D, Su J,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CD4+ T cells promote renal cell carcinoma proliferation via modulating YBX1. Experimental cell research. 2018 Feb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;363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(1):95-101.</w:t>
      </w:r>
    </w:p>
    <w:p w14:paraId="70E8061D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Abd-Allah MY, Abdel-Salam RA,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Refat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Immunohistochemical expression of FOXP3 in gastric carcinoma; its relation to Ki-67 proliferation marker, HER2/neu expression, and other clinicopathological parameters. Journal of Immunoassay and Immunochemistry. 2022 Mar 4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;43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(2):1959341.</w:t>
      </w:r>
    </w:p>
    <w:p w14:paraId="103F8398" w14:textId="3214FF3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Li F, Sun Y, Huang J, Xu W, Liu J, Yuan Z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6945A4" w:rsidRPr="006945A4">
        <w:rPr>
          <w:rFonts w:asciiTheme="majorBidi" w:hAnsiTheme="majorBidi" w:cstheme="majorBidi"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CD4/CD8+ T cells, DC subsets, Foxp3, and IDO expression are predictive indictors of gastric cancer prognosis. Cancer medicine. 2019 Dec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(17):7330-44.</w:t>
      </w:r>
    </w:p>
    <w:p w14:paraId="6FA817D6" w14:textId="04E718E5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Geršak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K,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Geršak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Gazić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B,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Klevišar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Ivančič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Drev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Ružić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Gorenjec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The possible role of anti-and protumor-infiltrating lymphocytes in pathologic complete response in early breast cancer patients treated with neoadjuvant systemic therapy. Cancers. 2023 Sep 29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;15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(19):4794.</w:t>
      </w:r>
    </w:p>
    <w:p w14:paraId="1EA760BC" w14:textId="227F385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Gong R, Wang J, Xing Y, Wang J, Chen X, Lei K,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>et al.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Expression landscape of cancer-FOXP3 and its prognostic value in pancreatic adenocarcinoma. Cancer Letters. 2024 May 28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;590:216838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1636C6AB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Hu L, Zhu M, Shen Y, Zhong Z, Wu B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. The prognostic value of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intratumoral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and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peritumoral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tumor-infiltrating FoxP3+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cells in of pancreatic adenocarcinoma: a meta-analysis. World Journal of Surgical Oncology. 2021 Dec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;19:1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-8.</w:t>
      </w:r>
    </w:p>
    <w:p w14:paraId="4E7054B4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Wang Z, Zhang J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FOXP3 promotes colorectal carcinoma liver metastases by evaluating MMP9 expression via regulating S-adenosylmethionine metabolism. Annals of Translational Medicine. 2020 May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(9).</w:t>
      </w:r>
    </w:p>
    <w:p w14:paraId="466E5B47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Ling 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Edin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Wikberg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ML,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Öberg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Å,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Palmqvist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. The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intratumoural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subsite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and relation of CD8+ and FOXP3+ T lymphocytes in colorectal cancer provide important prognostic clues. British journal of cancer. 2014 May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;110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(10):2551-9.</w:t>
      </w:r>
    </w:p>
    <w:p w14:paraId="12B07D20" w14:textId="14324941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Kim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Grimmig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T, Grimm 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Lazariotou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Meier E, Rosenwald A,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Expression of Foxp3 in colorectal cancer but not in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cells correlates with disease progression in patients with colorectal cancer.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PloS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one. 2013 Jan 30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;8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(1):e53630.</w:t>
      </w:r>
    </w:p>
    <w:p w14:paraId="17BCEF4C" w14:textId="60B8F57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Thornton </w:t>
      </w:r>
      <w:proofErr w:type="gram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AM</w:t>
      </w:r>
      <w:proofErr w:type="gram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, Lu J,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Korty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PE, Kim YC, Martens C, Sun PD,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Helios+ and Helios−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Treg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subpopulations are phenotypically and functionally distinct and express dissimilar TCR repertoires. European journal of immunology. 2019 Mar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;49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(3):398-412.</w:t>
      </w:r>
    </w:p>
    <w:p w14:paraId="4634F2B4" w14:textId="77777777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Seoane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Gomis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RR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TGF-β family signaling in tumor suppression and cancer progression. Cold Spring Harbor perspectives in biology. 2017 Dec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;9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(12):a022277.</w:t>
      </w:r>
    </w:p>
    <w:p w14:paraId="784FB0CA" w14:textId="05DBC1F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Won KY, Kim GY, Kim HK, Choi SI, Kim SH, Bae GE,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Tumoral FOXP3 expression is associated with favorable clinicopathological variables and good prognosis in gastric adenocarcinoma: the tumor suppressor function of tumoral FOXP3 is related with the P21 expression in gastric adenocarcinoma. Human Pathology. 2017 Oct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;68:112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-8.</w:t>
      </w:r>
    </w:p>
    <w:p w14:paraId="243E2793" w14:textId="37A77289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lastRenderedPageBreak/>
        <w:t>Soeratram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TT,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Biesma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HD,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Egthuijsen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JM,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Kranenbarg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EM,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Hartgrink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HH, van de Velde CJ,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Prognostic value of T-cell density in the tumor center and outer margins in gastric cancer. Modern Pathology. 2023 Sep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;36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(9):100218.</w:t>
      </w:r>
    </w:p>
    <w:p w14:paraId="7F810558" w14:textId="7AB33C72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Hammad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SY,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Awadallah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HI,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Badawi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Shaffie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NM, Salah HA,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Abouelfadl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DM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. </w:t>
      </w:r>
      <w:r w:rsidR="006945A4" w:rsidRPr="006945A4">
        <w:rPr>
          <w:rFonts w:asciiTheme="majorBidi" w:hAnsiTheme="majorBidi" w:cstheme="majorBidi"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Immunohistochemical expression of CD8+ tumor-infiltrating lymphocytes and Foxp3 expression in colorectal carcinoma. Journal of 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The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Arab Society for Medical Research. 2022 Jul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;17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(2):145-54.</w:t>
      </w:r>
    </w:p>
    <w:p w14:paraId="13B70419" w14:textId="17A8207E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Liu C, Han J, Li X, Huang T, Gao Y, Wang B,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FOXP3 inhibits the metastasis of breast cancer by downregulating the expression of MTA1. Frontiers in Oncology. 2021 Jul 7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;11:656190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.</w:t>
      </w:r>
    </w:p>
    <w:p w14:paraId="6F24E19C" w14:textId="0D002535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Jia H, Qi H, Gong Z, Yang S, Ren J, Liu Y,</w:t>
      </w:r>
      <w:r w:rsidR="006945A4" w:rsidRPr="006945A4">
        <w:t xml:space="preserve">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The expression of FOXP3 and its role in human cancers.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Biochimica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et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Biophysica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</w:t>
      </w:r>
      <w:proofErr w:type="spellStart"/>
      <w:r w:rsidRPr="00BF341A">
        <w:rPr>
          <w:rFonts w:asciiTheme="majorBidi" w:hAnsiTheme="majorBidi" w:cstheme="majorBidi"/>
          <w:sz w:val="24"/>
          <w:szCs w:val="24"/>
          <w:lang w:bidi="ar-EG"/>
        </w:rPr>
        <w:t>Acta</w:t>
      </w:r>
      <w:proofErr w:type="spellEnd"/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(BBA)-Reviews on Cancer. 2019 Jan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;1871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(1):170-8.</w:t>
      </w:r>
    </w:p>
    <w:p w14:paraId="74F01627" w14:textId="5CF75574" w:rsidR="00EF0A7C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Dang H, Castro-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Portuguez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R,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Espejo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L, Backer G, Freitas S, Spence E, </w:t>
      </w:r>
      <w:r w:rsidR="006945A4" w:rsidRPr="006945A4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et al. 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 xml:space="preserve"> 3-hydroxyanthranilic acid–a new metabolite for healthy lifespan extension. </w:t>
      </w:r>
      <w:proofErr w:type="spellStart"/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bioRxiv</w:t>
      </w:r>
      <w:proofErr w:type="spellEnd"/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. 2021 Jun 1:2021-06.</w:t>
      </w:r>
    </w:p>
    <w:p w14:paraId="5EDFE524" w14:textId="398ED95E" w:rsidR="006022F8" w:rsidRPr="00BF341A" w:rsidRDefault="00EF0A7C" w:rsidP="00DE26FC">
      <w:pPr>
        <w:pStyle w:val="ListParagraph"/>
        <w:numPr>
          <w:ilvl w:val="0"/>
          <w:numId w:val="16"/>
        </w:numPr>
        <w:spacing w:before="120" w:after="120" w:line="360" w:lineRule="auto"/>
        <w:ind w:left="142" w:hanging="426"/>
        <w:contextualSpacing w:val="0"/>
        <w:jc w:val="both"/>
        <w:rPr>
          <w:rFonts w:asciiTheme="majorBidi" w:hAnsiTheme="majorBidi" w:cstheme="majorBidi"/>
          <w:sz w:val="24"/>
          <w:szCs w:val="24"/>
          <w:lang w:bidi="ar-EG"/>
        </w:rPr>
      </w:pP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Platten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M, Friedrich M, Wainwright DA,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Panitz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V, </w:t>
      </w:r>
      <w:proofErr w:type="spellStart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>Opitz</w:t>
      </w:r>
      <w:proofErr w:type="spellEnd"/>
      <w:r w:rsidRPr="00BF341A">
        <w:rPr>
          <w:rFonts w:asciiTheme="majorBidi" w:hAnsiTheme="majorBidi" w:cstheme="majorBidi"/>
          <w:b/>
          <w:bCs/>
          <w:sz w:val="24"/>
          <w:szCs w:val="24"/>
          <w:lang w:bidi="ar-EG"/>
        </w:rPr>
        <w:t xml:space="preserve"> CA</w:t>
      </w:r>
      <w:r w:rsidRPr="00BF341A">
        <w:rPr>
          <w:rFonts w:asciiTheme="majorBidi" w:hAnsiTheme="majorBidi" w:cstheme="majorBidi"/>
          <w:sz w:val="24"/>
          <w:szCs w:val="24"/>
          <w:lang w:bidi="ar-EG"/>
        </w:rPr>
        <w:t>. Tryptophan metabolism in brain tumors—IDO and beyond. Current opinion in immunology. 2021 Jun 1</w:t>
      </w:r>
      <w:proofErr w:type="gramStart"/>
      <w:r w:rsidRPr="00BF341A">
        <w:rPr>
          <w:rFonts w:asciiTheme="majorBidi" w:hAnsiTheme="majorBidi" w:cstheme="majorBidi"/>
          <w:sz w:val="24"/>
          <w:szCs w:val="24"/>
          <w:lang w:bidi="ar-EG"/>
        </w:rPr>
        <w:t>;70:57</w:t>
      </w:r>
      <w:proofErr w:type="gramEnd"/>
      <w:r w:rsidRPr="00BF341A">
        <w:rPr>
          <w:rFonts w:asciiTheme="majorBidi" w:hAnsiTheme="majorBidi" w:cstheme="majorBidi"/>
          <w:sz w:val="24"/>
          <w:szCs w:val="24"/>
          <w:lang w:bidi="ar-EG"/>
        </w:rPr>
        <w:t>-66.</w:t>
      </w:r>
    </w:p>
    <w:sectPr w:rsidR="006022F8" w:rsidRPr="00BF341A" w:rsidSect="00690E21">
      <w:pgSz w:w="12240" w:h="15840"/>
      <w:pgMar w:top="720" w:right="1440" w:bottom="5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8D756" w14:textId="77777777" w:rsidR="00803B35" w:rsidRDefault="00803B35" w:rsidP="001B5545">
      <w:pPr>
        <w:spacing w:after="0" w:line="240" w:lineRule="auto"/>
      </w:pPr>
      <w:r>
        <w:separator/>
      </w:r>
    </w:p>
  </w:endnote>
  <w:endnote w:type="continuationSeparator" w:id="0">
    <w:p w14:paraId="5478B6FD" w14:textId="77777777" w:rsidR="00803B35" w:rsidRDefault="00803B35" w:rsidP="001B5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+FPEF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8062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3E224F" w14:textId="7123D7BC" w:rsidR="00012776" w:rsidRDefault="0001277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32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93CB554" w14:textId="77777777" w:rsidR="00012776" w:rsidRDefault="0001277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F9B2B7" w14:textId="77777777" w:rsidR="00803B35" w:rsidRDefault="00803B35" w:rsidP="001B5545">
      <w:pPr>
        <w:spacing w:after="0" w:line="240" w:lineRule="auto"/>
      </w:pPr>
      <w:r>
        <w:separator/>
      </w:r>
    </w:p>
  </w:footnote>
  <w:footnote w:type="continuationSeparator" w:id="0">
    <w:p w14:paraId="679B8DBB" w14:textId="77777777" w:rsidR="00803B35" w:rsidRDefault="00803B35" w:rsidP="001B55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07480"/>
    <w:multiLevelType w:val="hybridMultilevel"/>
    <w:tmpl w:val="D1821042"/>
    <w:lvl w:ilvl="0" w:tplc="91FC0AB8">
      <w:start w:val="1"/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  <w:b/>
        <w:bCs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530" w:hanging="360"/>
      </w:pPr>
    </w:lvl>
    <w:lvl w:ilvl="2" w:tplc="FFFFFFFF" w:tentative="1">
      <w:start w:val="1"/>
      <w:numFmt w:val="lowerRoman"/>
      <w:lvlText w:val="%3."/>
      <w:lvlJc w:val="right"/>
      <w:pPr>
        <w:ind w:left="2250" w:hanging="180"/>
      </w:pPr>
    </w:lvl>
    <w:lvl w:ilvl="3" w:tplc="FFFFFFFF" w:tentative="1">
      <w:start w:val="1"/>
      <w:numFmt w:val="decimal"/>
      <w:lvlText w:val="%4."/>
      <w:lvlJc w:val="left"/>
      <w:pPr>
        <w:ind w:left="2970" w:hanging="360"/>
      </w:pPr>
    </w:lvl>
    <w:lvl w:ilvl="4" w:tplc="FFFFFFFF" w:tentative="1">
      <w:start w:val="1"/>
      <w:numFmt w:val="lowerLetter"/>
      <w:lvlText w:val="%5."/>
      <w:lvlJc w:val="left"/>
      <w:pPr>
        <w:ind w:left="3690" w:hanging="360"/>
      </w:pPr>
    </w:lvl>
    <w:lvl w:ilvl="5" w:tplc="FFFFFFFF" w:tentative="1">
      <w:start w:val="1"/>
      <w:numFmt w:val="lowerRoman"/>
      <w:lvlText w:val="%6."/>
      <w:lvlJc w:val="right"/>
      <w:pPr>
        <w:ind w:left="4410" w:hanging="180"/>
      </w:pPr>
    </w:lvl>
    <w:lvl w:ilvl="6" w:tplc="FFFFFFFF" w:tentative="1">
      <w:start w:val="1"/>
      <w:numFmt w:val="decimal"/>
      <w:lvlText w:val="%7."/>
      <w:lvlJc w:val="left"/>
      <w:pPr>
        <w:ind w:left="5130" w:hanging="360"/>
      </w:pPr>
    </w:lvl>
    <w:lvl w:ilvl="7" w:tplc="FFFFFFFF" w:tentative="1">
      <w:start w:val="1"/>
      <w:numFmt w:val="lowerLetter"/>
      <w:lvlText w:val="%8."/>
      <w:lvlJc w:val="left"/>
      <w:pPr>
        <w:ind w:left="5850" w:hanging="360"/>
      </w:pPr>
    </w:lvl>
    <w:lvl w:ilvl="8" w:tplc="FFFFFFFF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A8C4936"/>
    <w:multiLevelType w:val="hybridMultilevel"/>
    <w:tmpl w:val="CFE05608"/>
    <w:lvl w:ilvl="0" w:tplc="A1745F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4D2455"/>
    <w:multiLevelType w:val="hybridMultilevel"/>
    <w:tmpl w:val="08108CD8"/>
    <w:lvl w:ilvl="0" w:tplc="AF980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0B6D17"/>
    <w:multiLevelType w:val="hybridMultilevel"/>
    <w:tmpl w:val="28B0339C"/>
    <w:lvl w:ilvl="0" w:tplc="DEE82F72">
      <w:start w:val="14"/>
      <w:numFmt w:val="bullet"/>
      <w:lvlText w:val="-"/>
      <w:lvlJc w:val="left"/>
      <w:pPr>
        <w:ind w:left="9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0E9F2271"/>
    <w:multiLevelType w:val="hybridMultilevel"/>
    <w:tmpl w:val="E9B8D892"/>
    <w:lvl w:ilvl="0" w:tplc="6158EE12">
      <w:numFmt w:val="bullet"/>
      <w:lvlText w:val="-"/>
      <w:lvlJc w:val="left"/>
      <w:pPr>
        <w:ind w:left="81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56845DE0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C0C15"/>
    <w:multiLevelType w:val="hybridMultilevel"/>
    <w:tmpl w:val="753CFA2A"/>
    <w:lvl w:ilvl="0" w:tplc="B4B8A012">
      <w:start w:val="3"/>
      <w:numFmt w:val="decimal"/>
      <w:lvlText w:val="%1."/>
      <w:lvlJc w:val="left"/>
      <w:pPr>
        <w:ind w:left="234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067" w:hanging="360"/>
      </w:pPr>
    </w:lvl>
    <w:lvl w:ilvl="2" w:tplc="0409001B" w:tentative="1">
      <w:start w:val="1"/>
      <w:numFmt w:val="lowerRoman"/>
      <w:lvlText w:val="%3."/>
      <w:lvlJc w:val="right"/>
      <w:pPr>
        <w:ind w:left="3787" w:hanging="180"/>
      </w:pPr>
    </w:lvl>
    <w:lvl w:ilvl="3" w:tplc="0409000F" w:tentative="1">
      <w:start w:val="1"/>
      <w:numFmt w:val="decimal"/>
      <w:lvlText w:val="%4."/>
      <w:lvlJc w:val="left"/>
      <w:pPr>
        <w:ind w:left="4507" w:hanging="360"/>
      </w:pPr>
    </w:lvl>
    <w:lvl w:ilvl="4" w:tplc="04090019" w:tentative="1">
      <w:start w:val="1"/>
      <w:numFmt w:val="lowerLetter"/>
      <w:lvlText w:val="%5."/>
      <w:lvlJc w:val="left"/>
      <w:pPr>
        <w:ind w:left="5227" w:hanging="360"/>
      </w:pPr>
    </w:lvl>
    <w:lvl w:ilvl="5" w:tplc="0409001B" w:tentative="1">
      <w:start w:val="1"/>
      <w:numFmt w:val="lowerRoman"/>
      <w:lvlText w:val="%6."/>
      <w:lvlJc w:val="right"/>
      <w:pPr>
        <w:ind w:left="5947" w:hanging="180"/>
      </w:pPr>
    </w:lvl>
    <w:lvl w:ilvl="6" w:tplc="0409000F" w:tentative="1">
      <w:start w:val="1"/>
      <w:numFmt w:val="decimal"/>
      <w:lvlText w:val="%7."/>
      <w:lvlJc w:val="left"/>
      <w:pPr>
        <w:ind w:left="6667" w:hanging="360"/>
      </w:pPr>
    </w:lvl>
    <w:lvl w:ilvl="7" w:tplc="04090019" w:tentative="1">
      <w:start w:val="1"/>
      <w:numFmt w:val="lowerLetter"/>
      <w:lvlText w:val="%8."/>
      <w:lvlJc w:val="left"/>
      <w:pPr>
        <w:ind w:left="7387" w:hanging="360"/>
      </w:pPr>
    </w:lvl>
    <w:lvl w:ilvl="8" w:tplc="0409001B" w:tentative="1">
      <w:start w:val="1"/>
      <w:numFmt w:val="lowerRoman"/>
      <w:lvlText w:val="%9."/>
      <w:lvlJc w:val="right"/>
      <w:pPr>
        <w:ind w:left="8107" w:hanging="180"/>
      </w:pPr>
    </w:lvl>
  </w:abstractNum>
  <w:abstractNum w:abstractNumId="6">
    <w:nsid w:val="1F3C6D08"/>
    <w:multiLevelType w:val="hybridMultilevel"/>
    <w:tmpl w:val="003EB764"/>
    <w:lvl w:ilvl="0" w:tplc="ECB0B6A2">
      <w:start w:val="1"/>
      <w:numFmt w:val="decimal"/>
      <w:lvlText w:val="(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27604063"/>
    <w:multiLevelType w:val="hybridMultilevel"/>
    <w:tmpl w:val="CC5EDB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64D0D"/>
    <w:multiLevelType w:val="hybridMultilevel"/>
    <w:tmpl w:val="DC4CCB78"/>
    <w:lvl w:ilvl="0" w:tplc="94FACF86">
      <w:start w:val="1"/>
      <w:numFmt w:val="decimal"/>
      <w:lvlText w:val="%1-"/>
      <w:lvlJc w:val="left"/>
      <w:pPr>
        <w:ind w:left="19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7" w:hanging="360"/>
      </w:pPr>
    </w:lvl>
    <w:lvl w:ilvl="2" w:tplc="0409001B" w:tentative="1">
      <w:start w:val="1"/>
      <w:numFmt w:val="lowerRoman"/>
      <w:lvlText w:val="%3."/>
      <w:lvlJc w:val="right"/>
      <w:pPr>
        <w:ind w:left="3427" w:hanging="180"/>
      </w:pPr>
    </w:lvl>
    <w:lvl w:ilvl="3" w:tplc="0409000F" w:tentative="1">
      <w:start w:val="1"/>
      <w:numFmt w:val="decimal"/>
      <w:lvlText w:val="%4."/>
      <w:lvlJc w:val="left"/>
      <w:pPr>
        <w:ind w:left="4147" w:hanging="360"/>
      </w:pPr>
    </w:lvl>
    <w:lvl w:ilvl="4" w:tplc="04090019" w:tentative="1">
      <w:start w:val="1"/>
      <w:numFmt w:val="lowerLetter"/>
      <w:lvlText w:val="%5."/>
      <w:lvlJc w:val="left"/>
      <w:pPr>
        <w:ind w:left="4867" w:hanging="360"/>
      </w:pPr>
    </w:lvl>
    <w:lvl w:ilvl="5" w:tplc="0409001B" w:tentative="1">
      <w:start w:val="1"/>
      <w:numFmt w:val="lowerRoman"/>
      <w:lvlText w:val="%6."/>
      <w:lvlJc w:val="right"/>
      <w:pPr>
        <w:ind w:left="5587" w:hanging="180"/>
      </w:pPr>
    </w:lvl>
    <w:lvl w:ilvl="6" w:tplc="0409000F" w:tentative="1">
      <w:start w:val="1"/>
      <w:numFmt w:val="decimal"/>
      <w:lvlText w:val="%7."/>
      <w:lvlJc w:val="left"/>
      <w:pPr>
        <w:ind w:left="6307" w:hanging="360"/>
      </w:pPr>
    </w:lvl>
    <w:lvl w:ilvl="7" w:tplc="04090019" w:tentative="1">
      <w:start w:val="1"/>
      <w:numFmt w:val="lowerLetter"/>
      <w:lvlText w:val="%8."/>
      <w:lvlJc w:val="left"/>
      <w:pPr>
        <w:ind w:left="7027" w:hanging="360"/>
      </w:pPr>
    </w:lvl>
    <w:lvl w:ilvl="8" w:tplc="0409001B" w:tentative="1">
      <w:start w:val="1"/>
      <w:numFmt w:val="lowerRoman"/>
      <w:lvlText w:val="%9."/>
      <w:lvlJc w:val="right"/>
      <w:pPr>
        <w:ind w:left="7747" w:hanging="180"/>
      </w:pPr>
    </w:lvl>
  </w:abstractNum>
  <w:abstractNum w:abstractNumId="9">
    <w:nsid w:val="3F641843"/>
    <w:multiLevelType w:val="hybridMultilevel"/>
    <w:tmpl w:val="0F2E95F6"/>
    <w:lvl w:ilvl="0" w:tplc="DB8C10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2D3EC6"/>
    <w:multiLevelType w:val="hybridMultilevel"/>
    <w:tmpl w:val="0C6602B0"/>
    <w:lvl w:ilvl="0" w:tplc="60449090">
      <w:start w:val="1"/>
      <w:numFmt w:val="decimal"/>
      <w:lvlText w:val="%1-"/>
      <w:lvlJc w:val="left"/>
      <w:pPr>
        <w:ind w:left="1095" w:hanging="375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B386ABB"/>
    <w:multiLevelType w:val="hybridMultilevel"/>
    <w:tmpl w:val="B9906FC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C429C1"/>
    <w:multiLevelType w:val="hybridMultilevel"/>
    <w:tmpl w:val="EE2E2228"/>
    <w:lvl w:ilvl="0" w:tplc="CB285EC4">
      <w:start w:val="1"/>
      <w:numFmt w:val="decimal"/>
      <w:lvlText w:val="%1-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D0C513B"/>
    <w:multiLevelType w:val="hybridMultilevel"/>
    <w:tmpl w:val="785C03DA"/>
    <w:lvl w:ilvl="0" w:tplc="91FC0AB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6983060C"/>
    <w:multiLevelType w:val="hybridMultilevel"/>
    <w:tmpl w:val="415A6914"/>
    <w:lvl w:ilvl="0" w:tplc="04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5">
    <w:nsid w:val="7327766D"/>
    <w:multiLevelType w:val="hybridMultilevel"/>
    <w:tmpl w:val="2B6669DC"/>
    <w:lvl w:ilvl="0" w:tplc="74BE2198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687E66"/>
    <w:multiLevelType w:val="hybridMultilevel"/>
    <w:tmpl w:val="CA2CB7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7"/>
  </w:num>
  <w:num w:numId="3">
    <w:abstractNumId w:val="13"/>
  </w:num>
  <w:num w:numId="4">
    <w:abstractNumId w:val="15"/>
  </w:num>
  <w:num w:numId="5">
    <w:abstractNumId w:val="0"/>
  </w:num>
  <w:num w:numId="6">
    <w:abstractNumId w:val="3"/>
  </w:num>
  <w:num w:numId="7">
    <w:abstractNumId w:val="12"/>
  </w:num>
  <w:num w:numId="8">
    <w:abstractNumId w:val="14"/>
  </w:num>
  <w:num w:numId="9">
    <w:abstractNumId w:val="8"/>
  </w:num>
  <w:num w:numId="10">
    <w:abstractNumId w:val="10"/>
  </w:num>
  <w:num w:numId="11">
    <w:abstractNumId w:val="5"/>
  </w:num>
  <w:num w:numId="12">
    <w:abstractNumId w:val="9"/>
  </w:num>
  <w:num w:numId="13">
    <w:abstractNumId w:val="4"/>
  </w:num>
  <w:num w:numId="14">
    <w:abstractNumId w:val="1"/>
  </w:num>
  <w:num w:numId="15">
    <w:abstractNumId w:val="6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065"/>
    <w:rsid w:val="0000086D"/>
    <w:rsid w:val="0000109E"/>
    <w:rsid w:val="0000205C"/>
    <w:rsid w:val="0000218C"/>
    <w:rsid w:val="00002AC1"/>
    <w:rsid w:val="00006618"/>
    <w:rsid w:val="000114B1"/>
    <w:rsid w:val="00012776"/>
    <w:rsid w:val="00012DCB"/>
    <w:rsid w:val="000139B2"/>
    <w:rsid w:val="00014924"/>
    <w:rsid w:val="00016547"/>
    <w:rsid w:val="000178A7"/>
    <w:rsid w:val="00017FCD"/>
    <w:rsid w:val="00020321"/>
    <w:rsid w:val="00021261"/>
    <w:rsid w:val="00022671"/>
    <w:rsid w:val="00022E89"/>
    <w:rsid w:val="00023427"/>
    <w:rsid w:val="000239A9"/>
    <w:rsid w:val="000250EB"/>
    <w:rsid w:val="000350D7"/>
    <w:rsid w:val="00035CD4"/>
    <w:rsid w:val="00037699"/>
    <w:rsid w:val="000407FF"/>
    <w:rsid w:val="0004412A"/>
    <w:rsid w:val="0004738E"/>
    <w:rsid w:val="000501CC"/>
    <w:rsid w:val="00054031"/>
    <w:rsid w:val="00054DCF"/>
    <w:rsid w:val="00055E1E"/>
    <w:rsid w:val="00055EDE"/>
    <w:rsid w:val="0005630A"/>
    <w:rsid w:val="000604DF"/>
    <w:rsid w:val="000607C4"/>
    <w:rsid w:val="000617D4"/>
    <w:rsid w:val="00062F24"/>
    <w:rsid w:val="00063097"/>
    <w:rsid w:val="00065EA4"/>
    <w:rsid w:val="000740AF"/>
    <w:rsid w:val="0007443A"/>
    <w:rsid w:val="00076281"/>
    <w:rsid w:val="00082375"/>
    <w:rsid w:val="00082DAD"/>
    <w:rsid w:val="00086011"/>
    <w:rsid w:val="000878C2"/>
    <w:rsid w:val="00096400"/>
    <w:rsid w:val="000A0E56"/>
    <w:rsid w:val="000A1C51"/>
    <w:rsid w:val="000A3C9E"/>
    <w:rsid w:val="000A41BE"/>
    <w:rsid w:val="000A568E"/>
    <w:rsid w:val="000A6939"/>
    <w:rsid w:val="000B041C"/>
    <w:rsid w:val="000B249B"/>
    <w:rsid w:val="000B24F0"/>
    <w:rsid w:val="000B27DE"/>
    <w:rsid w:val="000B5334"/>
    <w:rsid w:val="000C0F90"/>
    <w:rsid w:val="000C3E52"/>
    <w:rsid w:val="000C55A9"/>
    <w:rsid w:val="000C5B1C"/>
    <w:rsid w:val="000C7664"/>
    <w:rsid w:val="000C7BCF"/>
    <w:rsid w:val="000D0A03"/>
    <w:rsid w:val="000D0BDD"/>
    <w:rsid w:val="000D4F6A"/>
    <w:rsid w:val="000E2B00"/>
    <w:rsid w:val="000E6F12"/>
    <w:rsid w:val="000F1C01"/>
    <w:rsid w:val="000F23BD"/>
    <w:rsid w:val="000F5C74"/>
    <w:rsid w:val="000F6089"/>
    <w:rsid w:val="000F640B"/>
    <w:rsid w:val="000F674F"/>
    <w:rsid w:val="000F71D9"/>
    <w:rsid w:val="001007CF"/>
    <w:rsid w:val="00101321"/>
    <w:rsid w:val="00106A88"/>
    <w:rsid w:val="00107242"/>
    <w:rsid w:val="00107AC8"/>
    <w:rsid w:val="001114E1"/>
    <w:rsid w:val="001137D5"/>
    <w:rsid w:val="001211DE"/>
    <w:rsid w:val="00121499"/>
    <w:rsid w:val="001225DC"/>
    <w:rsid w:val="00124DE3"/>
    <w:rsid w:val="00125385"/>
    <w:rsid w:val="00130EBB"/>
    <w:rsid w:val="001313D7"/>
    <w:rsid w:val="0013164C"/>
    <w:rsid w:val="00133E0A"/>
    <w:rsid w:val="00134D3A"/>
    <w:rsid w:val="00135B1E"/>
    <w:rsid w:val="00136D3A"/>
    <w:rsid w:val="0014043E"/>
    <w:rsid w:val="00146419"/>
    <w:rsid w:val="00147DDF"/>
    <w:rsid w:val="001511E0"/>
    <w:rsid w:val="0015253B"/>
    <w:rsid w:val="00155BC2"/>
    <w:rsid w:val="001568E9"/>
    <w:rsid w:val="00161C27"/>
    <w:rsid w:val="00163121"/>
    <w:rsid w:val="0016422A"/>
    <w:rsid w:val="00166017"/>
    <w:rsid w:val="001664FF"/>
    <w:rsid w:val="00167472"/>
    <w:rsid w:val="00170314"/>
    <w:rsid w:val="00171C5F"/>
    <w:rsid w:val="00172BD5"/>
    <w:rsid w:val="00177709"/>
    <w:rsid w:val="00182B2D"/>
    <w:rsid w:val="00184B70"/>
    <w:rsid w:val="001854DC"/>
    <w:rsid w:val="00186035"/>
    <w:rsid w:val="001867B7"/>
    <w:rsid w:val="00186E40"/>
    <w:rsid w:val="00187D24"/>
    <w:rsid w:val="001910F3"/>
    <w:rsid w:val="00191D62"/>
    <w:rsid w:val="00193DCF"/>
    <w:rsid w:val="00197BFA"/>
    <w:rsid w:val="001A0843"/>
    <w:rsid w:val="001A4A5D"/>
    <w:rsid w:val="001A7CB4"/>
    <w:rsid w:val="001B29F2"/>
    <w:rsid w:val="001B2D9F"/>
    <w:rsid w:val="001B34EF"/>
    <w:rsid w:val="001B3A9E"/>
    <w:rsid w:val="001B4658"/>
    <w:rsid w:val="001B5545"/>
    <w:rsid w:val="001C05A7"/>
    <w:rsid w:val="001C1B81"/>
    <w:rsid w:val="001C32EF"/>
    <w:rsid w:val="001C32F2"/>
    <w:rsid w:val="001C4E61"/>
    <w:rsid w:val="001C5B9B"/>
    <w:rsid w:val="001C7265"/>
    <w:rsid w:val="001C76F3"/>
    <w:rsid w:val="001D5D44"/>
    <w:rsid w:val="001D7A24"/>
    <w:rsid w:val="001E0621"/>
    <w:rsid w:val="001E3E80"/>
    <w:rsid w:val="001E4121"/>
    <w:rsid w:val="001E61E5"/>
    <w:rsid w:val="001E711D"/>
    <w:rsid w:val="001F0582"/>
    <w:rsid w:val="001F25F0"/>
    <w:rsid w:val="001F4808"/>
    <w:rsid w:val="001F6D18"/>
    <w:rsid w:val="00201805"/>
    <w:rsid w:val="002115B8"/>
    <w:rsid w:val="00211D01"/>
    <w:rsid w:val="00212DA0"/>
    <w:rsid w:val="002174B9"/>
    <w:rsid w:val="0022183D"/>
    <w:rsid w:val="00221FD9"/>
    <w:rsid w:val="002227D7"/>
    <w:rsid w:val="00224F9F"/>
    <w:rsid w:val="00230EA3"/>
    <w:rsid w:val="002317E4"/>
    <w:rsid w:val="00232DEB"/>
    <w:rsid w:val="00232F0E"/>
    <w:rsid w:val="00234D72"/>
    <w:rsid w:val="002364DD"/>
    <w:rsid w:val="002372A3"/>
    <w:rsid w:val="002410A2"/>
    <w:rsid w:val="00242689"/>
    <w:rsid w:val="0024378A"/>
    <w:rsid w:val="00245CCA"/>
    <w:rsid w:val="0025171F"/>
    <w:rsid w:val="00251C42"/>
    <w:rsid w:val="00253800"/>
    <w:rsid w:val="00257F65"/>
    <w:rsid w:val="002607AB"/>
    <w:rsid w:val="00263C91"/>
    <w:rsid w:val="00265A9A"/>
    <w:rsid w:val="00270A01"/>
    <w:rsid w:val="00273A77"/>
    <w:rsid w:val="00275E14"/>
    <w:rsid w:val="002766C2"/>
    <w:rsid w:val="00282F06"/>
    <w:rsid w:val="0029207F"/>
    <w:rsid w:val="00295DDA"/>
    <w:rsid w:val="002A024E"/>
    <w:rsid w:val="002A44E8"/>
    <w:rsid w:val="002A5751"/>
    <w:rsid w:val="002A6A4E"/>
    <w:rsid w:val="002C0262"/>
    <w:rsid w:val="002C06CD"/>
    <w:rsid w:val="002C0A1E"/>
    <w:rsid w:val="002C5DFD"/>
    <w:rsid w:val="002D2DE2"/>
    <w:rsid w:val="002D304A"/>
    <w:rsid w:val="002D5FA7"/>
    <w:rsid w:val="002E046C"/>
    <w:rsid w:val="002E1365"/>
    <w:rsid w:val="002E4E24"/>
    <w:rsid w:val="002E6E20"/>
    <w:rsid w:val="002F2279"/>
    <w:rsid w:val="002F29B9"/>
    <w:rsid w:val="002F3119"/>
    <w:rsid w:val="002F3E15"/>
    <w:rsid w:val="002F5231"/>
    <w:rsid w:val="002F5D33"/>
    <w:rsid w:val="00302C4C"/>
    <w:rsid w:val="0030334F"/>
    <w:rsid w:val="00303D35"/>
    <w:rsid w:val="003040E4"/>
    <w:rsid w:val="00304995"/>
    <w:rsid w:val="00306744"/>
    <w:rsid w:val="00312BC0"/>
    <w:rsid w:val="00320A97"/>
    <w:rsid w:val="00321BD5"/>
    <w:rsid w:val="00322DEF"/>
    <w:rsid w:val="0032516E"/>
    <w:rsid w:val="00325C37"/>
    <w:rsid w:val="0033047D"/>
    <w:rsid w:val="00330A7E"/>
    <w:rsid w:val="0033102D"/>
    <w:rsid w:val="00331164"/>
    <w:rsid w:val="00331D1D"/>
    <w:rsid w:val="00340358"/>
    <w:rsid w:val="00341562"/>
    <w:rsid w:val="00341622"/>
    <w:rsid w:val="003419D0"/>
    <w:rsid w:val="003420F1"/>
    <w:rsid w:val="00347768"/>
    <w:rsid w:val="00352E96"/>
    <w:rsid w:val="003536C5"/>
    <w:rsid w:val="003543DB"/>
    <w:rsid w:val="0035597A"/>
    <w:rsid w:val="003561D2"/>
    <w:rsid w:val="00361BF5"/>
    <w:rsid w:val="00362931"/>
    <w:rsid w:val="00364377"/>
    <w:rsid w:val="003644E5"/>
    <w:rsid w:val="003658DE"/>
    <w:rsid w:val="00365952"/>
    <w:rsid w:val="003676C9"/>
    <w:rsid w:val="00370700"/>
    <w:rsid w:val="00370D40"/>
    <w:rsid w:val="003719B1"/>
    <w:rsid w:val="00372E3D"/>
    <w:rsid w:val="00377CB6"/>
    <w:rsid w:val="00382A91"/>
    <w:rsid w:val="00384017"/>
    <w:rsid w:val="0038453F"/>
    <w:rsid w:val="003922F0"/>
    <w:rsid w:val="00392DE1"/>
    <w:rsid w:val="0039458D"/>
    <w:rsid w:val="003A1265"/>
    <w:rsid w:val="003A3433"/>
    <w:rsid w:val="003A4781"/>
    <w:rsid w:val="003A6D44"/>
    <w:rsid w:val="003B10A9"/>
    <w:rsid w:val="003C1080"/>
    <w:rsid w:val="003C175E"/>
    <w:rsid w:val="003C31D5"/>
    <w:rsid w:val="003D2CEC"/>
    <w:rsid w:val="003D35F8"/>
    <w:rsid w:val="003D4E2F"/>
    <w:rsid w:val="003D5400"/>
    <w:rsid w:val="003D555E"/>
    <w:rsid w:val="003E302A"/>
    <w:rsid w:val="003E527D"/>
    <w:rsid w:val="003E6649"/>
    <w:rsid w:val="003E6B16"/>
    <w:rsid w:val="003F264D"/>
    <w:rsid w:val="003F300A"/>
    <w:rsid w:val="003F3AB4"/>
    <w:rsid w:val="003F44E6"/>
    <w:rsid w:val="003F57F8"/>
    <w:rsid w:val="003F609E"/>
    <w:rsid w:val="003F6F71"/>
    <w:rsid w:val="003F7F83"/>
    <w:rsid w:val="00400852"/>
    <w:rsid w:val="004051E9"/>
    <w:rsid w:val="0040520B"/>
    <w:rsid w:val="00410D10"/>
    <w:rsid w:val="00411C57"/>
    <w:rsid w:val="0041260F"/>
    <w:rsid w:val="0041446F"/>
    <w:rsid w:val="00427282"/>
    <w:rsid w:val="0042788D"/>
    <w:rsid w:val="004309A6"/>
    <w:rsid w:val="00430F22"/>
    <w:rsid w:val="004312D6"/>
    <w:rsid w:val="00433289"/>
    <w:rsid w:val="00433ED3"/>
    <w:rsid w:val="004361AE"/>
    <w:rsid w:val="004374D8"/>
    <w:rsid w:val="00440524"/>
    <w:rsid w:val="00454990"/>
    <w:rsid w:val="00460F58"/>
    <w:rsid w:val="00470DA3"/>
    <w:rsid w:val="00471047"/>
    <w:rsid w:val="00472B89"/>
    <w:rsid w:val="00472E29"/>
    <w:rsid w:val="004764B2"/>
    <w:rsid w:val="00476D1C"/>
    <w:rsid w:val="00485A22"/>
    <w:rsid w:val="00486631"/>
    <w:rsid w:val="00486828"/>
    <w:rsid w:val="00486D56"/>
    <w:rsid w:val="00487528"/>
    <w:rsid w:val="00490409"/>
    <w:rsid w:val="00490D68"/>
    <w:rsid w:val="0049242F"/>
    <w:rsid w:val="00492D05"/>
    <w:rsid w:val="004955DD"/>
    <w:rsid w:val="00497AE5"/>
    <w:rsid w:val="004A04F2"/>
    <w:rsid w:val="004A0CE1"/>
    <w:rsid w:val="004A243F"/>
    <w:rsid w:val="004A26AF"/>
    <w:rsid w:val="004A3E22"/>
    <w:rsid w:val="004A58D4"/>
    <w:rsid w:val="004A5B0B"/>
    <w:rsid w:val="004A63A6"/>
    <w:rsid w:val="004B4C16"/>
    <w:rsid w:val="004B5CC9"/>
    <w:rsid w:val="004B7A9F"/>
    <w:rsid w:val="004C097E"/>
    <w:rsid w:val="004C2A7F"/>
    <w:rsid w:val="004D0DED"/>
    <w:rsid w:val="004D25F1"/>
    <w:rsid w:val="004D5101"/>
    <w:rsid w:val="004D66B6"/>
    <w:rsid w:val="004D7C4C"/>
    <w:rsid w:val="004E2BC8"/>
    <w:rsid w:val="004E4298"/>
    <w:rsid w:val="004E5996"/>
    <w:rsid w:val="004E69DC"/>
    <w:rsid w:val="004F03AF"/>
    <w:rsid w:val="004F2005"/>
    <w:rsid w:val="004F427B"/>
    <w:rsid w:val="004F568C"/>
    <w:rsid w:val="004F71C0"/>
    <w:rsid w:val="005048B3"/>
    <w:rsid w:val="005060D0"/>
    <w:rsid w:val="0050674D"/>
    <w:rsid w:val="005106A2"/>
    <w:rsid w:val="005144A0"/>
    <w:rsid w:val="00514696"/>
    <w:rsid w:val="00525498"/>
    <w:rsid w:val="00530516"/>
    <w:rsid w:val="00531A82"/>
    <w:rsid w:val="0053484C"/>
    <w:rsid w:val="005351B1"/>
    <w:rsid w:val="00536EDE"/>
    <w:rsid w:val="0054127E"/>
    <w:rsid w:val="00544AB5"/>
    <w:rsid w:val="00546265"/>
    <w:rsid w:val="00546F47"/>
    <w:rsid w:val="00550452"/>
    <w:rsid w:val="00550F5B"/>
    <w:rsid w:val="005516DB"/>
    <w:rsid w:val="0055329F"/>
    <w:rsid w:val="005544F5"/>
    <w:rsid w:val="00554C48"/>
    <w:rsid w:val="00560F9A"/>
    <w:rsid w:val="00562F85"/>
    <w:rsid w:val="005645E2"/>
    <w:rsid w:val="00564655"/>
    <w:rsid w:val="00567738"/>
    <w:rsid w:val="00567BE0"/>
    <w:rsid w:val="00570AFB"/>
    <w:rsid w:val="00570C60"/>
    <w:rsid w:val="00571E20"/>
    <w:rsid w:val="00572A8E"/>
    <w:rsid w:val="00574AD7"/>
    <w:rsid w:val="0057587A"/>
    <w:rsid w:val="00575F25"/>
    <w:rsid w:val="00576B39"/>
    <w:rsid w:val="00577D27"/>
    <w:rsid w:val="00577EB6"/>
    <w:rsid w:val="00581280"/>
    <w:rsid w:val="00582249"/>
    <w:rsid w:val="00582D82"/>
    <w:rsid w:val="005850E6"/>
    <w:rsid w:val="00590A78"/>
    <w:rsid w:val="00591224"/>
    <w:rsid w:val="00593D2E"/>
    <w:rsid w:val="00593E7D"/>
    <w:rsid w:val="00594505"/>
    <w:rsid w:val="00595B30"/>
    <w:rsid w:val="00595E0D"/>
    <w:rsid w:val="005A1D4D"/>
    <w:rsid w:val="005A329C"/>
    <w:rsid w:val="005A36E4"/>
    <w:rsid w:val="005A424D"/>
    <w:rsid w:val="005A4C7B"/>
    <w:rsid w:val="005A59AB"/>
    <w:rsid w:val="005B0065"/>
    <w:rsid w:val="005B11E5"/>
    <w:rsid w:val="005B45CB"/>
    <w:rsid w:val="005B4B62"/>
    <w:rsid w:val="005B53B5"/>
    <w:rsid w:val="005B64AE"/>
    <w:rsid w:val="005C11C8"/>
    <w:rsid w:val="005C334F"/>
    <w:rsid w:val="005C6C3B"/>
    <w:rsid w:val="005D22C9"/>
    <w:rsid w:val="005D37B3"/>
    <w:rsid w:val="005D5BF3"/>
    <w:rsid w:val="005E1740"/>
    <w:rsid w:val="005E1B82"/>
    <w:rsid w:val="005E5D8F"/>
    <w:rsid w:val="005E735E"/>
    <w:rsid w:val="005E758E"/>
    <w:rsid w:val="005E7A21"/>
    <w:rsid w:val="005F05ED"/>
    <w:rsid w:val="005F38E2"/>
    <w:rsid w:val="005F7236"/>
    <w:rsid w:val="005F7383"/>
    <w:rsid w:val="005F7A23"/>
    <w:rsid w:val="006010BA"/>
    <w:rsid w:val="006022F8"/>
    <w:rsid w:val="006027BB"/>
    <w:rsid w:val="006030B8"/>
    <w:rsid w:val="0060379C"/>
    <w:rsid w:val="00605395"/>
    <w:rsid w:val="00607A61"/>
    <w:rsid w:val="00607C62"/>
    <w:rsid w:val="00611D0C"/>
    <w:rsid w:val="00611E18"/>
    <w:rsid w:val="006137A5"/>
    <w:rsid w:val="006164DE"/>
    <w:rsid w:val="006167DA"/>
    <w:rsid w:val="00617E10"/>
    <w:rsid w:val="00620A40"/>
    <w:rsid w:val="006320EA"/>
    <w:rsid w:val="00634365"/>
    <w:rsid w:val="00640E0B"/>
    <w:rsid w:val="0064167A"/>
    <w:rsid w:val="006468FA"/>
    <w:rsid w:val="00651B79"/>
    <w:rsid w:val="00653019"/>
    <w:rsid w:val="00653511"/>
    <w:rsid w:val="00653F14"/>
    <w:rsid w:val="00654001"/>
    <w:rsid w:val="00656061"/>
    <w:rsid w:val="00661507"/>
    <w:rsid w:val="006641A2"/>
    <w:rsid w:val="00664D3D"/>
    <w:rsid w:val="006717D0"/>
    <w:rsid w:val="006733DF"/>
    <w:rsid w:val="00676005"/>
    <w:rsid w:val="00677A55"/>
    <w:rsid w:val="00680ECA"/>
    <w:rsid w:val="0068103B"/>
    <w:rsid w:val="0068216F"/>
    <w:rsid w:val="00682F87"/>
    <w:rsid w:val="006838F5"/>
    <w:rsid w:val="006844C9"/>
    <w:rsid w:val="00687F0F"/>
    <w:rsid w:val="00690E21"/>
    <w:rsid w:val="006911E2"/>
    <w:rsid w:val="00691E61"/>
    <w:rsid w:val="0069297A"/>
    <w:rsid w:val="006945A4"/>
    <w:rsid w:val="00695FA2"/>
    <w:rsid w:val="00696959"/>
    <w:rsid w:val="006A364A"/>
    <w:rsid w:val="006A49EE"/>
    <w:rsid w:val="006A5CC8"/>
    <w:rsid w:val="006A5E7D"/>
    <w:rsid w:val="006A5F7D"/>
    <w:rsid w:val="006A690B"/>
    <w:rsid w:val="006A7314"/>
    <w:rsid w:val="006B017A"/>
    <w:rsid w:val="006B0210"/>
    <w:rsid w:val="006B268B"/>
    <w:rsid w:val="006B4830"/>
    <w:rsid w:val="006B5675"/>
    <w:rsid w:val="006B726A"/>
    <w:rsid w:val="006C43BB"/>
    <w:rsid w:val="006C4C8C"/>
    <w:rsid w:val="006D1A0E"/>
    <w:rsid w:val="006D2215"/>
    <w:rsid w:val="006D59A0"/>
    <w:rsid w:val="006D5D7C"/>
    <w:rsid w:val="006D6462"/>
    <w:rsid w:val="006D68B2"/>
    <w:rsid w:val="006D7AE1"/>
    <w:rsid w:val="006E01F9"/>
    <w:rsid w:val="006E0CF1"/>
    <w:rsid w:val="006E38A9"/>
    <w:rsid w:val="006E3920"/>
    <w:rsid w:val="006E3CD1"/>
    <w:rsid w:val="006E6133"/>
    <w:rsid w:val="006F05F1"/>
    <w:rsid w:val="006F1D97"/>
    <w:rsid w:val="006F3213"/>
    <w:rsid w:val="006F6844"/>
    <w:rsid w:val="00703D81"/>
    <w:rsid w:val="00704425"/>
    <w:rsid w:val="007140F5"/>
    <w:rsid w:val="007147BD"/>
    <w:rsid w:val="00714D13"/>
    <w:rsid w:val="0071714C"/>
    <w:rsid w:val="00721CEF"/>
    <w:rsid w:val="00723557"/>
    <w:rsid w:val="00725767"/>
    <w:rsid w:val="007260F1"/>
    <w:rsid w:val="00733EDA"/>
    <w:rsid w:val="00735784"/>
    <w:rsid w:val="0073797B"/>
    <w:rsid w:val="00741BEA"/>
    <w:rsid w:val="00741C52"/>
    <w:rsid w:val="00742A25"/>
    <w:rsid w:val="007430AA"/>
    <w:rsid w:val="00743788"/>
    <w:rsid w:val="00743D84"/>
    <w:rsid w:val="00744BF2"/>
    <w:rsid w:val="007452BB"/>
    <w:rsid w:val="0074683E"/>
    <w:rsid w:val="00747C84"/>
    <w:rsid w:val="0075289A"/>
    <w:rsid w:val="0075521B"/>
    <w:rsid w:val="00755D2F"/>
    <w:rsid w:val="00760F4B"/>
    <w:rsid w:val="00762B90"/>
    <w:rsid w:val="007642C8"/>
    <w:rsid w:val="00765D13"/>
    <w:rsid w:val="007665D4"/>
    <w:rsid w:val="00766C0D"/>
    <w:rsid w:val="007673FC"/>
    <w:rsid w:val="007676A7"/>
    <w:rsid w:val="00773350"/>
    <w:rsid w:val="00773D39"/>
    <w:rsid w:val="00773E92"/>
    <w:rsid w:val="0078258D"/>
    <w:rsid w:val="007857BD"/>
    <w:rsid w:val="00792F3A"/>
    <w:rsid w:val="007A08FC"/>
    <w:rsid w:val="007A3983"/>
    <w:rsid w:val="007A4873"/>
    <w:rsid w:val="007A4F89"/>
    <w:rsid w:val="007A59C8"/>
    <w:rsid w:val="007B2001"/>
    <w:rsid w:val="007B2CC3"/>
    <w:rsid w:val="007B2E3F"/>
    <w:rsid w:val="007C0BD3"/>
    <w:rsid w:val="007C3727"/>
    <w:rsid w:val="007C4E6C"/>
    <w:rsid w:val="007C6C4E"/>
    <w:rsid w:val="007C7AF2"/>
    <w:rsid w:val="007D1C24"/>
    <w:rsid w:val="007D2D45"/>
    <w:rsid w:val="007D38D6"/>
    <w:rsid w:val="007D3E8E"/>
    <w:rsid w:val="007D437C"/>
    <w:rsid w:val="007D7E36"/>
    <w:rsid w:val="007E0724"/>
    <w:rsid w:val="007E10C9"/>
    <w:rsid w:val="007E1C40"/>
    <w:rsid w:val="007E1C61"/>
    <w:rsid w:val="007E1CD0"/>
    <w:rsid w:val="007E4258"/>
    <w:rsid w:val="007E65D9"/>
    <w:rsid w:val="00801343"/>
    <w:rsid w:val="00802B04"/>
    <w:rsid w:val="00803B34"/>
    <w:rsid w:val="00803B35"/>
    <w:rsid w:val="008072A3"/>
    <w:rsid w:val="008117BC"/>
    <w:rsid w:val="008128D5"/>
    <w:rsid w:val="00812A79"/>
    <w:rsid w:val="00814ECE"/>
    <w:rsid w:val="00815E86"/>
    <w:rsid w:val="00816AF2"/>
    <w:rsid w:val="0082032D"/>
    <w:rsid w:val="008229CC"/>
    <w:rsid w:val="00826D85"/>
    <w:rsid w:val="00827A9B"/>
    <w:rsid w:val="0083171F"/>
    <w:rsid w:val="008377AA"/>
    <w:rsid w:val="00840745"/>
    <w:rsid w:val="008424D0"/>
    <w:rsid w:val="0084281C"/>
    <w:rsid w:val="00844AE3"/>
    <w:rsid w:val="00845547"/>
    <w:rsid w:val="00846C5A"/>
    <w:rsid w:val="00852269"/>
    <w:rsid w:val="00854336"/>
    <w:rsid w:val="00854A12"/>
    <w:rsid w:val="008612AF"/>
    <w:rsid w:val="008612D1"/>
    <w:rsid w:val="00862C15"/>
    <w:rsid w:val="00863FD9"/>
    <w:rsid w:val="00864C4F"/>
    <w:rsid w:val="00867265"/>
    <w:rsid w:val="00867E77"/>
    <w:rsid w:val="00871FD9"/>
    <w:rsid w:val="0087379E"/>
    <w:rsid w:val="00875EFD"/>
    <w:rsid w:val="008765AD"/>
    <w:rsid w:val="0087787C"/>
    <w:rsid w:val="00881896"/>
    <w:rsid w:val="0088356E"/>
    <w:rsid w:val="008844A5"/>
    <w:rsid w:val="00886374"/>
    <w:rsid w:val="008869BA"/>
    <w:rsid w:val="00887014"/>
    <w:rsid w:val="00891D7F"/>
    <w:rsid w:val="008923F4"/>
    <w:rsid w:val="008942FD"/>
    <w:rsid w:val="00894969"/>
    <w:rsid w:val="00894A6D"/>
    <w:rsid w:val="008A0A1A"/>
    <w:rsid w:val="008A3451"/>
    <w:rsid w:val="008A42CA"/>
    <w:rsid w:val="008A4E4A"/>
    <w:rsid w:val="008A6E3E"/>
    <w:rsid w:val="008B2D52"/>
    <w:rsid w:val="008B6022"/>
    <w:rsid w:val="008B76ED"/>
    <w:rsid w:val="008C15A6"/>
    <w:rsid w:val="008C1AD4"/>
    <w:rsid w:val="008C1EA9"/>
    <w:rsid w:val="008C247E"/>
    <w:rsid w:val="008C63DE"/>
    <w:rsid w:val="008C6DA4"/>
    <w:rsid w:val="008D26DA"/>
    <w:rsid w:val="008D5FF4"/>
    <w:rsid w:val="008D6CA6"/>
    <w:rsid w:val="008D7BEE"/>
    <w:rsid w:val="008E7A7B"/>
    <w:rsid w:val="008F10F3"/>
    <w:rsid w:val="008F2625"/>
    <w:rsid w:val="008F3536"/>
    <w:rsid w:val="008F467A"/>
    <w:rsid w:val="008F53E0"/>
    <w:rsid w:val="008F6B1A"/>
    <w:rsid w:val="009001F7"/>
    <w:rsid w:val="0090099F"/>
    <w:rsid w:val="009009A3"/>
    <w:rsid w:val="00903831"/>
    <w:rsid w:val="00903C42"/>
    <w:rsid w:val="009044AD"/>
    <w:rsid w:val="00907E1F"/>
    <w:rsid w:val="009102AA"/>
    <w:rsid w:val="00910E19"/>
    <w:rsid w:val="009140B0"/>
    <w:rsid w:val="009146BF"/>
    <w:rsid w:val="00923D0A"/>
    <w:rsid w:val="00924A0A"/>
    <w:rsid w:val="009254A4"/>
    <w:rsid w:val="00925CF5"/>
    <w:rsid w:val="00926586"/>
    <w:rsid w:val="00927AB0"/>
    <w:rsid w:val="009309BA"/>
    <w:rsid w:val="00930CEC"/>
    <w:rsid w:val="00931DDB"/>
    <w:rsid w:val="00936670"/>
    <w:rsid w:val="00940228"/>
    <w:rsid w:val="0094314F"/>
    <w:rsid w:val="00944066"/>
    <w:rsid w:val="00944205"/>
    <w:rsid w:val="00944465"/>
    <w:rsid w:val="009449D9"/>
    <w:rsid w:val="00944D91"/>
    <w:rsid w:val="009472BC"/>
    <w:rsid w:val="009474CD"/>
    <w:rsid w:val="00954A05"/>
    <w:rsid w:val="00954A16"/>
    <w:rsid w:val="00954C99"/>
    <w:rsid w:val="009558F2"/>
    <w:rsid w:val="009600E4"/>
    <w:rsid w:val="009610A9"/>
    <w:rsid w:val="00963775"/>
    <w:rsid w:val="0096387C"/>
    <w:rsid w:val="00964135"/>
    <w:rsid w:val="00966013"/>
    <w:rsid w:val="00966739"/>
    <w:rsid w:val="00972062"/>
    <w:rsid w:val="009733D6"/>
    <w:rsid w:val="0097436A"/>
    <w:rsid w:val="00975E01"/>
    <w:rsid w:val="00977064"/>
    <w:rsid w:val="00980159"/>
    <w:rsid w:val="00991E8F"/>
    <w:rsid w:val="00997F82"/>
    <w:rsid w:val="009A0459"/>
    <w:rsid w:val="009A0596"/>
    <w:rsid w:val="009A14D6"/>
    <w:rsid w:val="009A155E"/>
    <w:rsid w:val="009A17A5"/>
    <w:rsid w:val="009A38E4"/>
    <w:rsid w:val="009B21F0"/>
    <w:rsid w:val="009B5ADB"/>
    <w:rsid w:val="009B64EE"/>
    <w:rsid w:val="009C0CB0"/>
    <w:rsid w:val="009C19FF"/>
    <w:rsid w:val="009C29CE"/>
    <w:rsid w:val="009C4270"/>
    <w:rsid w:val="009C4F37"/>
    <w:rsid w:val="009C77A2"/>
    <w:rsid w:val="009D1683"/>
    <w:rsid w:val="009D18BD"/>
    <w:rsid w:val="009D4E72"/>
    <w:rsid w:val="009D7440"/>
    <w:rsid w:val="009E0134"/>
    <w:rsid w:val="009E3C48"/>
    <w:rsid w:val="009E4AC9"/>
    <w:rsid w:val="009E4EAD"/>
    <w:rsid w:val="009F0A31"/>
    <w:rsid w:val="009F0CE8"/>
    <w:rsid w:val="009F2FAA"/>
    <w:rsid w:val="009F38C4"/>
    <w:rsid w:val="009F3B2C"/>
    <w:rsid w:val="009F3CD8"/>
    <w:rsid w:val="009F4129"/>
    <w:rsid w:val="009F42FC"/>
    <w:rsid w:val="009F5E79"/>
    <w:rsid w:val="00A06348"/>
    <w:rsid w:val="00A07B99"/>
    <w:rsid w:val="00A11387"/>
    <w:rsid w:val="00A12190"/>
    <w:rsid w:val="00A14B8B"/>
    <w:rsid w:val="00A16B44"/>
    <w:rsid w:val="00A210D3"/>
    <w:rsid w:val="00A2232F"/>
    <w:rsid w:val="00A23682"/>
    <w:rsid w:val="00A27A2C"/>
    <w:rsid w:val="00A31067"/>
    <w:rsid w:val="00A33CB0"/>
    <w:rsid w:val="00A35099"/>
    <w:rsid w:val="00A36CA7"/>
    <w:rsid w:val="00A3725D"/>
    <w:rsid w:val="00A464C5"/>
    <w:rsid w:val="00A50C3A"/>
    <w:rsid w:val="00A50D64"/>
    <w:rsid w:val="00A50F6A"/>
    <w:rsid w:val="00A5139C"/>
    <w:rsid w:val="00A52155"/>
    <w:rsid w:val="00A539D7"/>
    <w:rsid w:val="00A546C0"/>
    <w:rsid w:val="00A57411"/>
    <w:rsid w:val="00A612D4"/>
    <w:rsid w:val="00A61AB8"/>
    <w:rsid w:val="00A63555"/>
    <w:rsid w:val="00A63F17"/>
    <w:rsid w:val="00A64642"/>
    <w:rsid w:val="00A64EEF"/>
    <w:rsid w:val="00A6605A"/>
    <w:rsid w:val="00A67560"/>
    <w:rsid w:val="00A71BAA"/>
    <w:rsid w:val="00A734F1"/>
    <w:rsid w:val="00A807D1"/>
    <w:rsid w:val="00A828FD"/>
    <w:rsid w:val="00A8473C"/>
    <w:rsid w:val="00A90759"/>
    <w:rsid w:val="00A94158"/>
    <w:rsid w:val="00A94FFD"/>
    <w:rsid w:val="00A953DF"/>
    <w:rsid w:val="00A96531"/>
    <w:rsid w:val="00A96562"/>
    <w:rsid w:val="00AA1BFD"/>
    <w:rsid w:val="00AA23A1"/>
    <w:rsid w:val="00AA4574"/>
    <w:rsid w:val="00AA4CD6"/>
    <w:rsid w:val="00AA533D"/>
    <w:rsid w:val="00AA675B"/>
    <w:rsid w:val="00AA6DC3"/>
    <w:rsid w:val="00AA79D9"/>
    <w:rsid w:val="00AB3036"/>
    <w:rsid w:val="00AB5347"/>
    <w:rsid w:val="00AC2653"/>
    <w:rsid w:val="00AC2AE6"/>
    <w:rsid w:val="00AC2B86"/>
    <w:rsid w:val="00AC2BB9"/>
    <w:rsid w:val="00AC35F5"/>
    <w:rsid w:val="00AC54CB"/>
    <w:rsid w:val="00AC6BAF"/>
    <w:rsid w:val="00AC793E"/>
    <w:rsid w:val="00AD23E1"/>
    <w:rsid w:val="00AD5FB8"/>
    <w:rsid w:val="00AD6042"/>
    <w:rsid w:val="00AD6E17"/>
    <w:rsid w:val="00AE401A"/>
    <w:rsid w:val="00AE4A5F"/>
    <w:rsid w:val="00AE53E4"/>
    <w:rsid w:val="00AE770B"/>
    <w:rsid w:val="00AE785F"/>
    <w:rsid w:val="00AE7B6D"/>
    <w:rsid w:val="00AF23AA"/>
    <w:rsid w:val="00AF395E"/>
    <w:rsid w:val="00AF4D1B"/>
    <w:rsid w:val="00AF622F"/>
    <w:rsid w:val="00AF7F04"/>
    <w:rsid w:val="00B07F26"/>
    <w:rsid w:val="00B13FE8"/>
    <w:rsid w:val="00B21A30"/>
    <w:rsid w:val="00B21D2C"/>
    <w:rsid w:val="00B23D63"/>
    <w:rsid w:val="00B249A9"/>
    <w:rsid w:val="00B25D1E"/>
    <w:rsid w:val="00B2616D"/>
    <w:rsid w:val="00B2737E"/>
    <w:rsid w:val="00B32B7E"/>
    <w:rsid w:val="00B3526C"/>
    <w:rsid w:val="00B3577B"/>
    <w:rsid w:val="00B41097"/>
    <w:rsid w:val="00B4523D"/>
    <w:rsid w:val="00B457FC"/>
    <w:rsid w:val="00B554B5"/>
    <w:rsid w:val="00B63B2D"/>
    <w:rsid w:val="00B65B6B"/>
    <w:rsid w:val="00B66A4C"/>
    <w:rsid w:val="00B67CD4"/>
    <w:rsid w:val="00B707AD"/>
    <w:rsid w:val="00B71D98"/>
    <w:rsid w:val="00B8154C"/>
    <w:rsid w:val="00B83266"/>
    <w:rsid w:val="00B84D34"/>
    <w:rsid w:val="00B84F0B"/>
    <w:rsid w:val="00B876CE"/>
    <w:rsid w:val="00B92060"/>
    <w:rsid w:val="00B920ED"/>
    <w:rsid w:val="00B92E99"/>
    <w:rsid w:val="00B936CD"/>
    <w:rsid w:val="00B97555"/>
    <w:rsid w:val="00BA0A68"/>
    <w:rsid w:val="00BA526E"/>
    <w:rsid w:val="00BA684C"/>
    <w:rsid w:val="00BA7C00"/>
    <w:rsid w:val="00BA7FC3"/>
    <w:rsid w:val="00BB2447"/>
    <w:rsid w:val="00BB2797"/>
    <w:rsid w:val="00BB3C9F"/>
    <w:rsid w:val="00BB4007"/>
    <w:rsid w:val="00BB6925"/>
    <w:rsid w:val="00BB7257"/>
    <w:rsid w:val="00BC1628"/>
    <w:rsid w:val="00BC3B1F"/>
    <w:rsid w:val="00BD1933"/>
    <w:rsid w:val="00BD1A0E"/>
    <w:rsid w:val="00BD2434"/>
    <w:rsid w:val="00BD3303"/>
    <w:rsid w:val="00BD5755"/>
    <w:rsid w:val="00BE0882"/>
    <w:rsid w:val="00BE1336"/>
    <w:rsid w:val="00BE1A3E"/>
    <w:rsid w:val="00BE1EEF"/>
    <w:rsid w:val="00BE61E1"/>
    <w:rsid w:val="00BE7744"/>
    <w:rsid w:val="00BF341A"/>
    <w:rsid w:val="00BF5034"/>
    <w:rsid w:val="00C024F0"/>
    <w:rsid w:val="00C0308A"/>
    <w:rsid w:val="00C03F7D"/>
    <w:rsid w:val="00C10CA7"/>
    <w:rsid w:val="00C113B5"/>
    <w:rsid w:val="00C14B2E"/>
    <w:rsid w:val="00C16B28"/>
    <w:rsid w:val="00C17D41"/>
    <w:rsid w:val="00C2144D"/>
    <w:rsid w:val="00C21DA9"/>
    <w:rsid w:val="00C30962"/>
    <w:rsid w:val="00C334BF"/>
    <w:rsid w:val="00C355B1"/>
    <w:rsid w:val="00C41771"/>
    <w:rsid w:val="00C42653"/>
    <w:rsid w:val="00C444CA"/>
    <w:rsid w:val="00C444DC"/>
    <w:rsid w:val="00C45452"/>
    <w:rsid w:val="00C47BC2"/>
    <w:rsid w:val="00C50A69"/>
    <w:rsid w:val="00C55B40"/>
    <w:rsid w:val="00C6081D"/>
    <w:rsid w:val="00C61656"/>
    <w:rsid w:val="00C65488"/>
    <w:rsid w:val="00C656DE"/>
    <w:rsid w:val="00C671B1"/>
    <w:rsid w:val="00C71523"/>
    <w:rsid w:val="00C72A10"/>
    <w:rsid w:val="00C76468"/>
    <w:rsid w:val="00C80D2F"/>
    <w:rsid w:val="00C811D2"/>
    <w:rsid w:val="00C81D13"/>
    <w:rsid w:val="00C82A09"/>
    <w:rsid w:val="00C853E0"/>
    <w:rsid w:val="00C86110"/>
    <w:rsid w:val="00C90D5C"/>
    <w:rsid w:val="00C912D9"/>
    <w:rsid w:val="00C91A09"/>
    <w:rsid w:val="00C94DA3"/>
    <w:rsid w:val="00C96F11"/>
    <w:rsid w:val="00CA2679"/>
    <w:rsid w:val="00CA34C9"/>
    <w:rsid w:val="00CA4BC2"/>
    <w:rsid w:val="00CA5D15"/>
    <w:rsid w:val="00CA75A7"/>
    <w:rsid w:val="00CB2926"/>
    <w:rsid w:val="00CB34E6"/>
    <w:rsid w:val="00CC51BC"/>
    <w:rsid w:val="00CC600E"/>
    <w:rsid w:val="00CC6788"/>
    <w:rsid w:val="00CD1ECA"/>
    <w:rsid w:val="00CD543D"/>
    <w:rsid w:val="00CD6486"/>
    <w:rsid w:val="00CE2663"/>
    <w:rsid w:val="00CE3D9B"/>
    <w:rsid w:val="00CE4738"/>
    <w:rsid w:val="00CE7155"/>
    <w:rsid w:val="00CF45A0"/>
    <w:rsid w:val="00CF5F39"/>
    <w:rsid w:val="00CF6537"/>
    <w:rsid w:val="00CF6693"/>
    <w:rsid w:val="00CF76A5"/>
    <w:rsid w:val="00D021F0"/>
    <w:rsid w:val="00D04EA7"/>
    <w:rsid w:val="00D12A6B"/>
    <w:rsid w:val="00D21F74"/>
    <w:rsid w:val="00D231E8"/>
    <w:rsid w:val="00D2560B"/>
    <w:rsid w:val="00D27146"/>
    <w:rsid w:val="00D30C05"/>
    <w:rsid w:val="00D31E60"/>
    <w:rsid w:val="00D31ED2"/>
    <w:rsid w:val="00D336FF"/>
    <w:rsid w:val="00D34971"/>
    <w:rsid w:val="00D41ACF"/>
    <w:rsid w:val="00D448C8"/>
    <w:rsid w:val="00D44E96"/>
    <w:rsid w:val="00D47589"/>
    <w:rsid w:val="00D47675"/>
    <w:rsid w:val="00D501BC"/>
    <w:rsid w:val="00D511DE"/>
    <w:rsid w:val="00D51EFD"/>
    <w:rsid w:val="00D526DA"/>
    <w:rsid w:val="00D57AEF"/>
    <w:rsid w:val="00D60AC1"/>
    <w:rsid w:val="00D61D08"/>
    <w:rsid w:val="00D62884"/>
    <w:rsid w:val="00D668A1"/>
    <w:rsid w:val="00D70F3E"/>
    <w:rsid w:val="00D75594"/>
    <w:rsid w:val="00D758A9"/>
    <w:rsid w:val="00D77465"/>
    <w:rsid w:val="00D778FE"/>
    <w:rsid w:val="00D77BF0"/>
    <w:rsid w:val="00D830C5"/>
    <w:rsid w:val="00D86747"/>
    <w:rsid w:val="00D93516"/>
    <w:rsid w:val="00D9595F"/>
    <w:rsid w:val="00DA2527"/>
    <w:rsid w:val="00DA76E3"/>
    <w:rsid w:val="00DB0C94"/>
    <w:rsid w:val="00DB1803"/>
    <w:rsid w:val="00DB20A5"/>
    <w:rsid w:val="00DB2D9B"/>
    <w:rsid w:val="00DB2F22"/>
    <w:rsid w:val="00DB401A"/>
    <w:rsid w:val="00DB5E18"/>
    <w:rsid w:val="00DB69D5"/>
    <w:rsid w:val="00DB7C4F"/>
    <w:rsid w:val="00DC2980"/>
    <w:rsid w:val="00DC318E"/>
    <w:rsid w:val="00DC3B3D"/>
    <w:rsid w:val="00DD0B6D"/>
    <w:rsid w:val="00DD20AF"/>
    <w:rsid w:val="00DD3F34"/>
    <w:rsid w:val="00DD421A"/>
    <w:rsid w:val="00DD6F44"/>
    <w:rsid w:val="00DE08FA"/>
    <w:rsid w:val="00DE2047"/>
    <w:rsid w:val="00DE26FC"/>
    <w:rsid w:val="00DE2940"/>
    <w:rsid w:val="00DE48DA"/>
    <w:rsid w:val="00DE6506"/>
    <w:rsid w:val="00DF25A9"/>
    <w:rsid w:val="00DF2FF4"/>
    <w:rsid w:val="00DF33D5"/>
    <w:rsid w:val="00DF39B3"/>
    <w:rsid w:val="00DF3DB9"/>
    <w:rsid w:val="00DF5DA3"/>
    <w:rsid w:val="00DF6009"/>
    <w:rsid w:val="00DF7BFB"/>
    <w:rsid w:val="00E0027B"/>
    <w:rsid w:val="00E03EAC"/>
    <w:rsid w:val="00E10C63"/>
    <w:rsid w:val="00E10FC2"/>
    <w:rsid w:val="00E13E4A"/>
    <w:rsid w:val="00E13F76"/>
    <w:rsid w:val="00E15DED"/>
    <w:rsid w:val="00E20153"/>
    <w:rsid w:val="00E20E57"/>
    <w:rsid w:val="00E22FC1"/>
    <w:rsid w:val="00E25A0E"/>
    <w:rsid w:val="00E25EFF"/>
    <w:rsid w:val="00E32321"/>
    <w:rsid w:val="00E323D5"/>
    <w:rsid w:val="00E32B4F"/>
    <w:rsid w:val="00E33BF9"/>
    <w:rsid w:val="00E34AA7"/>
    <w:rsid w:val="00E36A66"/>
    <w:rsid w:val="00E36FF0"/>
    <w:rsid w:val="00E40077"/>
    <w:rsid w:val="00E41040"/>
    <w:rsid w:val="00E41C2C"/>
    <w:rsid w:val="00E47DAE"/>
    <w:rsid w:val="00E50849"/>
    <w:rsid w:val="00E51085"/>
    <w:rsid w:val="00E541C2"/>
    <w:rsid w:val="00E60D5C"/>
    <w:rsid w:val="00E60E02"/>
    <w:rsid w:val="00E6450C"/>
    <w:rsid w:val="00E6460E"/>
    <w:rsid w:val="00E6785B"/>
    <w:rsid w:val="00E67E8C"/>
    <w:rsid w:val="00E71384"/>
    <w:rsid w:val="00E71928"/>
    <w:rsid w:val="00E719FA"/>
    <w:rsid w:val="00E72F17"/>
    <w:rsid w:val="00E80C1A"/>
    <w:rsid w:val="00E812EF"/>
    <w:rsid w:val="00E847BF"/>
    <w:rsid w:val="00E84C94"/>
    <w:rsid w:val="00E87607"/>
    <w:rsid w:val="00E878E4"/>
    <w:rsid w:val="00E910E8"/>
    <w:rsid w:val="00E94570"/>
    <w:rsid w:val="00E97114"/>
    <w:rsid w:val="00EA1CF8"/>
    <w:rsid w:val="00EA1ED3"/>
    <w:rsid w:val="00EA2BBD"/>
    <w:rsid w:val="00EA555F"/>
    <w:rsid w:val="00EA723C"/>
    <w:rsid w:val="00EA7983"/>
    <w:rsid w:val="00EB0527"/>
    <w:rsid w:val="00EB1F23"/>
    <w:rsid w:val="00EB6327"/>
    <w:rsid w:val="00EB6918"/>
    <w:rsid w:val="00EB6A99"/>
    <w:rsid w:val="00EB783F"/>
    <w:rsid w:val="00EC5E93"/>
    <w:rsid w:val="00EC6C37"/>
    <w:rsid w:val="00EC7C70"/>
    <w:rsid w:val="00ED030E"/>
    <w:rsid w:val="00ED0ACD"/>
    <w:rsid w:val="00ED1B41"/>
    <w:rsid w:val="00ED32CE"/>
    <w:rsid w:val="00ED4AFA"/>
    <w:rsid w:val="00ED5842"/>
    <w:rsid w:val="00ED605C"/>
    <w:rsid w:val="00ED6C5E"/>
    <w:rsid w:val="00ED7599"/>
    <w:rsid w:val="00EE2121"/>
    <w:rsid w:val="00EE372C"/>
    <w:rsid w:val="00EE3BC4"/>
    <w:rsid w:val="00EE4171"/>
    <w:rsid w:val="00EE49E9"/>
    <w:rsid w:val="00EE68BB"/>
    <w:rsid w:val="00EF0055"/>
    <w:rsid w:val="00EF0287"/>
    <w:rsid w:val="00EF0A7C"/>
    <w:rsid w:val="00EF1E73"/>
    <w:rsid w:val="00EF2445"/>
    <w:rsid w:val="00EF6180"/>
    <w:rsid w:val="00EF799F"/>
    <w:rsid w:val="00F02E6B"/>
    <w:rsid w:val="00F03CCB"/>
    <w:rsid w:val="00F10D31"/>
    <w:rsid w:val="00F14D48"/>
    <w:rsid w:val="00F14FF7"/>
    <w:rsid w:val="00F21FFC"/>
    <w:rsid w:val="00F22FFE"/>
    <w:rsid w:val="00F24229"/>
    <w:rsid w:val="00F262AE"/>
    <w:rsid w:val="00F2736A"/>
    <w:rsid w:val="00F33BFB"/>
    <w:rsid w:val="00F34058"/>
    <w:rsid w:val="00F366F8"/>
    <w:rsid w:val="00F42812"/>
    <w:rsid w:val="00F439E2"/>
    <w:rsid w:val="00F43D14"/>
    <w:rsid w:val="00F46C1E"/>
    <w:rsid w:val="00F51AEE"/>
    <w:rsid w:val="00F51BCE"/>
    <w:rsid w:val="00F52572"/>
    <w:rsid w:val="00F52789"/>
    <w:rsid w:val="00F55673"/>
    <w:rsid w:val="00F60F75"/>
    <w:rsid w:val="00F64A59"/>
    <w:rsid w:val="00F652E3"/>
    <w:rsid w:val="00F70310"/>
    <w:rsid w:val="00F709CE"/>
    <w:rsid w:val="00F7272B"/>
    <w:rsid w:val="00F73D15"/>
    <w:rsid w:val="00F73D93"/>
    <w:rsid w:val="00F7580A"/>
    <w:rsid w:val="00F77A29"/>
    <w:rsid w:val="00F77C0B"/>
    <w:rsid w:val="00F77E46"/>
    <w:rsid w:val="00F80D27"/>
    <w:rsid w:val="00F82C11"/>
    <w:rsid w:val="00F845BB"/>
    <w:rsid w:val="00F850CB"/>
    <w:rsid w:val="00F861A1"/>
    <w:rsid w:val="00F90730"/>
    <w:rsid w:val="00F928B3"/>
    <w:rsid w:val="00F92BFE"/>
    <w:rsid w:val="00F93890"/>
    <w:rsid w:val="00F94EF9"/>
    <w:rsid w:val="00FA2228"/>
    <w:rsid w:val="00FA4EB7"/>
    <w:rsid w:val="00FA522E"/>
    <w:rsid w:val="00FB05B5"/>
    <w:rsid w:val="00FB39FA"/>
    <w:rsid w:val="00FB48C1"/>
    <w:rsid w:val="00FB5060"/>
    <w:rsid w:val="00FB6F31"/>
    <w:rsid w:val="00FC3483"/>
    <w:rsid w:val="00FC4688"/>
    <w:rsid w:val="00FC4DE0"/>
    <w:rsid w:val="00FC6DCC"/>
    <w:rsid w:val="00FD0152"/>
    <w:rsid w:val="00FD0AE4"/>
    <w:rsid w:val="00FD0FF3"/>
    <w:rsid w:val="00FE010D"/>
    <w:rsid w:val="00FE1DFB"/>
    <w:rsid w:val="00FE2B17"/>
    <w:rsid w:val="00FE4F75"/>
    <w:rsid w:val="00FE607F"/>
    <w:rsid w:val="00FE71C7"/>
    <w:rsid w:val="00FF478F"/>
    <w:rsid w:val="00FF7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D7C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0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0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0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0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00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0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0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0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0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0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0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0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06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5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545"/>
  </w:style>
  <w:style w:type="paragraph" w:styleId="Footer">
    <w:name w:val="footer"/>
    <w:basedOn w:val="Normal"/>
    <w:link w:val="FooterChar"/>
    <w:uiPriority w:val="99"/>
    <w:unhideWhenUsed/>
    <w:rsid w:val="001B5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545"/>
  </w:style>
  <w:style w:type="paragraph" w:customStyle="1" w:styleId="Default">
    <w:name w:val="Default"/>
    <w:rsid w:val="009A04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">
    <w:name w:val="para"/>
    <w:basedOn w:val="Normal"/>
    <w:rsid w:val="0087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7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478F"/>
    <w:rPr>
      <w:color w:val="605E5C"/>
      <w:shd w:val="clear" w:color="auto" w:fill="E1DFDD"/>
    </w:rPr>
  </w:style>
  <w:style w:type="character" w:customStyle="1" w:styleId="texhtml">
    <w:name w:val="texhtml"/>
    <w:basedOn w:val="DefaultParagraphFont"/>
    <w:rsid w:val="008D6CA6"/>
  </w:style>
  <w:style w:type="character" w:styleId="LineNumber">
    <w:name w:val="line number"/>
    <w:basedOn w:val="DefaultParagraphFont"/>
    <w:uiPriority w:val="99"/>
    <w:semiHidden/>
    <w:unhideWhenUsed/>
    <w:rsid w:val="00954A05"/>
  </w:style>
  <w:style w:type="table" w:styleId="TableGrid">
    <w:name w:val="Table Grid"/>
    <w:basedOn w:val="TableNormal"/>
    <w:uiPriority w:val="39"/>
    <w:rsid w:val="009F3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21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2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E1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B20A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00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0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0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00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0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0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0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0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0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0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0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B00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06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06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06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06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06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06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00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0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0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00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0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06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06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06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0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06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06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5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545"/>
  </w:style>
  <w:style w:type="paragraph" w:styleId="Footer">
    <w:name w:val="footer"/>
    <w:basedOn w:val="Normal"/>
    <w:link w:val="FooterChar"/>
    <w:uiPriority w:val="99"/>
    <w:unhideWhenUsed/>
    <w:rsid w:val="001B55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545"/>
  </w:style>
  <w:style w:type="paragraph" w:customStyle="1" w:styleId="Default">
    <w:name w:val="Default"/>
    <w:rsid w:val="009A04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">
    <w:name w:val="para"/>
    <w:basedOn w:val="Normal"/>
    <w:rsid w:val="00877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7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478F"/>
    <w:rPr>
      <w:color w:val="605E5C"/>
      <w:shd w:val="clear" w:color="auto" w:fill="E1DFDD"/>
    </w:rPr>
  </w:style>
  <w:style w:type="character" w:customStyle="1" w:styleId="texhtml">
    <w:name w:val="texhtml"/>
    <w:basedOn w:val="DefaultParagraphFont"/>
    <w:rsid w:val="008D6CA6"/>
  </w:style>
  <w:style w:type="character" w:styleId="LineNumber">
    <w:name w:val="line number"/>
    <w:basedOn w:val="DefaultParagraphFont"/>
    <w:uiPriority w:val="99"/>
    <w:semiHidden/>
    <w:unhideWhenUsed/>
    <w:rsid w:val="00954A05"/>
  </w:style>
  <w:style w:type="table" w:styleId="TableGrid">
    <w:name w:val="Table Grid"/>
    <w:basedOn w:val="TableNormal"/>
    <w:uiPriority w:val="39"/>
    <w:rsid w:val="009F38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1219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02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E19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B20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yperlink" Target="https://www.sciencedirect.com/topics/biochemistry-genetics-and-molecular-biology/cytolysi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sciencedirect.com/science/article/pii/S221138352100080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8A9353-25BD-41F8-B2E5-75B600E8B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23</Pages>
  <Words>5942</Words>
  <Characters>33871</Characters>
  <Application>Microsoft Office Word</Application>
  <DocSecurity>0</DocSecurity>
  <Lines>282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sara.madkour@fmed.bu.edu.eg</dc:creator>
  <cp:lastModifiedBy>pc</cp:lastModifiedBy>
  <cp:revision>3</cp:revision>
  <dcterms:created xsi:type="dcterms:W3CDTF">2024-11-04T05:24:00Z</dcterms:created>
  <dcterms:modified xsi:type="dcterms:W3CDTF">2024-11-04T06:38:00Z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http://www.zotero.org/styles/chicago-author-date</vt:lpwstr>
  </property>
  <property fmtid="{D5CDD505-2E9C-101B-9397-08002B2CF9AE}" pid="3" name="Mendeley Recent Style Name 0_1">
    <vt:lpwstr>Chicago Manual of Style 17th edition (author-date)</vt:lpwstr>
  </property>
  <property fmtid="{D5CDD505-2E9C-101B-9397-08002B2CF9AE}" pid="4" name="Mendeley Recent Style Id 1_1">
    <vt:lpwstr>http://www.zotero.org/styles/harvard-cite-them-right</vt:lpwstr>
  </property>
  <property fmtid="{D5CDD505-2E9C-101B-9397-08002B2CF9AE}" pid="5" name="Mendeley Recent Style Name 1_1">
    <vt:lpwstr>Cite Them Right 12th edition - Harvard</vt:lpwstr>
  </property>
  <property fmtid="{D5CDD505-2E9C-101B-9397-08002B2CF9AE}" pid="6" name="Mendeley Recent Style Id 2_1">
    <vt:lpwstr>http://www.zotero.org/styles/ieee</vt:lpwstr>
  </property>
  <property fmtid="{D5CDD505-2E9C-101B-9397-08002B2CF9AE}" pid="7" name="Mendeley Recent Style Name 2_1">
    <vt:lpwstr>IEEE</vt:lpwstr>
  </property>
  <property fmtid="{D5CDD505-2E9C-101B-9397-08002B2CF9AE}" pid="8" name="Mendeley Recent Style Id 3_1">
    <vt:lpwstr>http://www.zotero.org/styles/modern-humanities-research-association</vt:lpwstr>
  </property>
  <property fmtid="{D5CDD505-2E9C-101B-9397-08002B2CF9AE}" pid="9" name="Mendeley Recent Style Name 3_1">
    <vt:lpwstr>Modern Humanities Research Association 3rd edition (note with bibliography)</vt:lpwstr>
  </property>
  <property fmtid="{D5CDD505-2E9C-101B-9397-08002B2CF9AE}" pid="10" name="Mendeley Recent Style Id 4_1">
    <vt:lpwstr>http://www.zotero.org/styles/modern-language-association</vt:lpwstr>
  </property>
  <property fmtid="{D5CDD505-2E9C-101B-9397-08002B2CF9AE}" pid="11" name="Mendeley Recent Style Name 4_1">
    <vt:lpwstr>Modern Language Association 9th edition</vt:lpwstr>
  </property>
  <property fmtid="{D5CDD505-2E9C-101B-9397-08002B2CF9AE}" pid="12" name="Mendeley Recent Style Id 5_1">
    <vt:lpwstr>http://www.zotero.org/styles/vancouver-alphabetical</vt:lpwstr>
  </property>
  <property fmtid="{D5CDD505-2E9C-101B-9397-08002B2CF9AE}" pid="13" name="Mendeley Recent Style Name 5_1">
    <vt:lpwstr>Vancouver (sorted alphabetically)</vt:lpwstr>
  </property>
  <property fmtid="{D5CDD505-2E9C-101B-9397-08002B2CF9AE}" pid="14" name="Mendeley Recent Style Id 6_1">
    <vt:lpwstr>http://www.zotero.org/styles/vancouver-superscript</vt:lpwstr>
  </property>
  <property fmtid="{D5CDD505-2E9C-101B-9397-08002B2CF9AE}" pid="15" name="Mendeley Recent Style Name 6_1">
    <vt:lpwstr>Vancouver (superscript)</vt:lpwstr>
  </property>
  <property fmtid="{D5CDD505-2E9C-101B-9397-08002B2CF9AE}" pid="16" name="Mendeley Recent Style Id 7_1">
    <vt:lpwstr>http://csl.mendeley.com/styles/643133931/vancouver-superscript</vt:lpwstr>
  </property>
  <property fmtid="{D5CDD505-2E9C-101B-9397-08002B2CF9AE}" pid="17" name="Mendeley Recent Style Name 7_1">
    <vt:lpwstr>Vancouver (superscript) - Sara Madkour</vt:lpwstr>
  </property>
  <property fmtid="{D5CDD505-2E9C-101B-9397-08002B2CF9AE}" pid="18" name="Mendeley Recent Style Id 8_1">
    <vt:lpwstr>https://csl.mendeley.com/styles/643133931/vancouver-superscript</vt:lpwstr>
  </property>
  <property fmtid="{D5CDD505-2E9C-101B-9397-08002B2CF9AE}" pid="19" name="Mendeley Recent Style Name 8_1">
    <vt:lpwstr>Vancouver (superscript) - Sara Madkour</vt:lpwstr>
  </property>
  <property fmtid="{D5CDD505-2E9C-101B-9397-08002B2CF9AE}" pid="20" name="Mendeley Recent Style Id 9_1">
    <vt:lpwstr>https://csl.mendeley.com/styles/643133931/apa-no-doi</vt:lpwstr>
  </property>
  <property fmtid="{D5CDD505-2E9C-101B-9397-08002B2CF9AE}" pid="21" name="Mendeley Recent Style Name 9_1">
    <vt:lpwstr>apa-no-doi - Sara Madkour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b1e58892-05df-3943-b2e4-e81c9e19bcc5</vt:lpwstr>
  </property>
  <property fmtid="{D5CDD505-2E9C-101B-9397-08002B2CF9AE}" pid="24" name="Mendeley Citation Style_1">
    <vt:lpwstr>http://csl.mendeley.com/styles/643133931/vancouver-superscript</vt:lpwstr>
  </property>
</Properties>
</file>